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CD" w:rsidRDefault="005E35CD" w:rsidP="00010EA7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4"/>
        <w:gridCol w:w="7129"/>
      </w:tblGrid>
      <w:tr w:rsidR="000C1456" w:rsidRPr="000402AF" w:rsidTr="00607B83">
        <w:trPr>
          <w:trHeight w:val="8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456" w:rsidRPr="00941908" w:rsidRDefault="000C1456" w:rsidP="00607B83">
            <w:pPr>
              <w:pStyle w:val="Header"/>
              <w:rPr>
                <w:sz w:val="8"/>
                <w:szCs w:val="8"/>
              </w:rPr>
            </w:pPr>
          </w:p>
          <w:p w:rsidR="000C1456" w:rsidRPr="000402AF" w:rsidRDefault="000C1456" w:rsidP="00607B83">
            <w:pPr>
              <w:pStyle w:val="Header"/>
              <w:rPr>
                <w:sz w:val="16"/>
                <w:szCs w:val="16"/>
              </w:rPr>
            </w:pPr>
            <w:r w:rsidRPr="000402AF">
              <w:rPr>
                <w:noProof/>
                <w:sz w:val="16"/>
                <w:szCs w:val="16"/>
                <w:lang w:val="ro-RO" w:eastAsia="ro-RO"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page">
                    <wp:posOffset>59690</wp:posOffset>
                  </wp:positionH>
                  <wp:positionV relativeFrom="paragraph">
                    <wp:posOffset>3810</wp:posOffset>
                  </wp:positionV>
                  <wp:extent cx="1457325" cy="295275"/>
                  <wp:effectExtent l="0" t="0" r="9525" b="9525"/>
                  <wp:wrapNone/>
                  <wp:docPr id="1213533738" name="Imagine 3" descr="A green and blac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A green and black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56" w:rsidRPr="000402AF" w:rsidRDefault="000C1456" w:rsidP="00607B83">
            <w:pPr>
              <w:pStyle w:val="Header"/>
              <w:rPr>
                <w:b/>
                <w:sz w:val="16"/>
                <w:szCs w:val="16"/>
                <w:lang w:val="pt-BR"/>
              </w:rPr>
            </w:pPr>
            <w:r w:rsidRPr="000402AF">
              <w:rPr>
                <w:b/>
                <w:sz w:val="16"/>
                <w:szCs w:val="16"/>
                <w:lang w:val="pt-BR"/>
              </w:rPr>
              <w:t>OFICIUL FITOSANITAR MUREȘ</w:t>
            </w:r>
          </w:p>
          <w:p w:rsidR="000C1456" w:rsidRPr="000402AF" w:rsidRDefault="000C1456" w:rsidP="00607B83">
            <w:pPr>
              <w:pStyle w:val="Header"/>
              <w:rPr>
                <w:sz w:val="16"/>
                <w:szCs w:val="16"/>
              </w:rPr>
            </w:pPr>
            <w:r w:rsidRPr="000402AF">
              <w:rPr>
                <w:sz w:val="16"/>
                <w:szCs w:val="16"/>
                <w:lang w:val="pt-BR"/>
              </w:rPr>
              <w:t xml:space="preserve">Str. Dezrobirii, nr. 80, Tg. </w:t>
            </w:r>
            <w:proofErr w:type="spellStart"/>
            <w:r w:rsidRPr="000402AF">
              <w:rPr>
                <w:sz w:val="16"/>
                <w:szCs w:val="16"/>
              </w:rPr>
              <w:t>Mureș</w:t>
            </w:r>
            <w:proofErr w:type="spellEnd"/>
            <w:r w:rsidRPr="000402AF">
              <w:rPr>
                <w:sz w:val="16"/>
                <w:szCs w:val="16"/>
              </w:rPr>
              <w:t xml:space="preserve">, </w:t>
            </w:r>
            <w:proofErr w:type="spellStart"/>
            <w:r w:rsidRPr="000402AF">
              <w:rPr>
                <w:sz w:val="16"/>
                <w:szCs w:val="16"/>
              </w:rPr>
              <w:t>jud</w:t>
            </w:r>
            <w:proofErr w:type="spellEnd"/>
            <w:r w:rsidRPr="000402AF">
              <w:rPr>
                <w:sz w:val="16"/>
                <w:szCs w:val="16"/>
              </w:rPr>
              <w:t xml:space="preserve">. </w:t>
            </w:r>
            <w:proofErr w:type="spellStart"/>
            <w:r w:rsidRPr="000402AF">
              <w:rPr>
                <w:sz w:val="16"/>
                <w:szCs w:val="16"/>
              </w:rPr>
              <w:t>Mureș</w:t>
            </w:r>
            <w:proofErr w:type="spellEnd"/>
            <w:r>
              <w:rPr>
                <w:sz w:val="16"/>
                <w:szCs w:val="16"/>
              </w:rPr>
              <w:t>, 540243</w:t>
            </w:r>
          </w:p>
          <w:p w:rsidR="000C1456" w:rsidRPr="00C51A05" w:rsidRDefault="000C1456" w:rsidP="00607B83">
            <w:pPr>
              <w:pStyle w:val="Header"/>
              <w:rPr>
                <w:sz w:val="16"/>
                <w:szCs w:val="16"/>
                <w:lang w:val="pt-BR"/>
              </w:rPr>
            </w:pPr>
            <w:r w:rsidRPr="00C51A05">
              <w:rPr>
                <w:sz w:val="16"/>
                <w:szCs w:val="16"/>
                <w:lang w:val="pt-BR"/>
              </w:rPr>
              <w:t>Tel. 0265435245; 0787603984</w:t>
            </w:r>
          </w:p>
          <w:p w:rsidR="000C1456" w:rsidRPr="000402AF" w:rsidRDefault="000C1456" w:rsidP="00607B83">
            <w:pPr>
              <w:pStyle w:val="Header"/>
              <w:rPr>
                <w:sz w:val="16"/>
                <w:szCs w:val="16"/>
                <w:lang w:val="pt-BR"/>
              </w:rPr>
            </w:pPr>
            <w:r w:rsidRPr="000402AF">
              <w:rPr>
                <w:sz w:val="16"/>
                <w:szCs w:val="16"/>
                <w:lang w:val="pt-BR"/>
              </w:rPr>
              <w:t xml:space="preserve">E-mail: </w:t>
            </w:r>
            <w:hyperlink r:id="rId5" w:history="1">
              <w:r w:rsidRPr="000402AF">
                <w:rPr>
                  <w:rStyle w:val="Hyperlink"/>
                  <w:i/>
                  <w:sz w:val="16"/>
                  <w:szCs w:val="16"/>
                  <w:lang w:val="pt-BR"/>
                </w:rPr>
                <w:t>ofmures@anfof.ro</w:t>
              </w:r>
            </w:hyperlink>
          </w:p>
        </w:tc>
      </w:tr>
    </w:tbl>
    <w:p w:rsidR="000C1456" w:rsidRDefault="000C1456" w:rsidP="00010EA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t-BR"/>
        </w:rPr>
      </w:pPr>
    </w:p>
    <w:p w:rsidR="004A4585" w:rsidRPr="00562390" w:rsidRDefault="004A4585" w:rsidP="00010EA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t-BR"/>
        </w:rPr>
      </w:pPr>
      <w:r w:rsidRPr="00562390">
        <w:rPr>
          <w:rFonts w:ascii="Times New Roman" w:hAnsi="Times New Roman" w:cs="Times New Roman"/>
          <w:sz w:val="20"/>
          <w:szCs w:val="20"/>
          <w:lang w:val="pt-BR"/>
        </w:rPr>
        <w:t>Nr</w:t>
      </w:r>
      <w:r w:rsidR="00EF320A">
        <w:rPr>
          <w:rFonts w:ascii="Times New Roman" w:hAnsi="Times New Roman" w:cs="Times New Roman"/>
          <w:sz w:val="20"/>
          <w:szCs w:val="20"/>
          <w:lang w:val="pt-BR"/>
        </w:rPr>
        <w:t>. 129</w:t>
      </w:r>
      <w:r w:rsidRPr="00562390">
        <w:rPr>
          <w:rFonts w:ascii="Times New Roman" w:hAnsi="Times New Roman" w:cs="Times New Roman"/>
          <w:sz w:val="20"/>
          <w:szCs w:val="20"/>
          <w:lang w:val="pt-BR"/>
        </w:rPr>
        <w:t xml:space="preserve">  din</w:t>
      </w:r>
      <w:r w:rsidR="00EF320A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9C60B8">
        <w:rPr>
          <w:rFonts w:ascii="Times New Roman" w:hAnsi="Times New Roman" w:cs="Times New Roman"/>
          <w:sz w:val="20"/>
          <w:szCs w:val="20"/>
          <w:lang w:val="pt-BR"/>
        </w:rPr>
        <w:t>2</w:t>
      </w:r>
      <w:r w:rsidR="00EF320A">
        <w:rPr>
          <w:rFonts w:ascii="Times New Roman" w:hAnsi="Times New Roman" w:cs="Times New Roman"/>
          <w:sz w:val="20"/>
          <w:szCs w:val="20"/>
          <w:lang w:val="pt-BR"/>
        </w:rPr>
        <w:t>3</w:t>
      </w:r>
      <w:r w:rsidR="004A47C4" w:rsidRPr="00562390">
        <w:rPr>
          <w:rFonts w:ascii="Times New Roman" w:hAnsi="Times New Roman" w:cs="Times New Roman"/>
          <w:sz w:val="20"/>
          <w:szCs w:val="20"/>
          <w:lang w:val="pt-BR"/>
        </w:rPr>
        <w:t>.04.202</w:t>
      </w:r>
      <w:r w:rsidR="003302DA">
        <w:rPr>
          <w:rFonts w:ascii="Times New Roman" w:hAnsi="Times New Roman" w:cs="Times New Roman"/>
          <w:sz w:val="20"/>
          <w:szCs w:val="20"/>
          <w:lang w:val="pt-BR"/>
        </w:rPr>
        <w:t>6</w:t>
      </w:r>
    </w:p>
    <w:p w:rsidR="00922DF7" w:rsidRDefault="004A4585" w:rsidP="00010EA7">
      <w:pPr>
        <w:jc w:val="center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562390">
        <w:rPr>
          <w:rFonts w:ascii="Times New Roman" w:hAnsi="Times New Roman" w:cs="Times New Roman"/>
          <w:b/>
          <w:sz w:val="20"/>
          <w:szCs w:val="20"/>
          <w:lang w:val="pt-BR"/>
        </w:rPr>
        <w:t>BULETIN DE AVERTIZARE</w:t>
      </w:r>
    </w:p>
    <w:p w:rsidR="00010EA7" w:rsidRPr="00562390" w:rsidRDefault="004A4585" w:rsidP="00010EA7">
      <w:pPr>
        <w:jc w:val="center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562390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 Nr. 1</w:t>
      </w:r>
      <w:r w:rsidR="00EF320A">
        <w:rPr>
          <w:rFonts w:ascii="Times New Roman" w:hAnsi="Times New Roman" w:cs="Times New Roman"/>
          <w:b/>
          <w:sz w:val="20"/>
          <w:szCs w:val="20"/>
          <w:lang w:val="pt-BR"/>
        </w:rPr>
        <w:t>8</w:t>
      </w:r>
      <w:r w:rsidR="005E35CD" w:rsidRPr="00562390">
        <w:rPr>
          <w:rFonts w:ascii="Times New Roman" w:hAnsi="Times New Roman" w:cs="Times New Roman"/>
          <w:b/>
          <w:sz w:val="20"/>
          <w:szCs w:val="20"/>
          <w:lang w:val="pt-BR"/>
        </w:rPr>
        <w:t>/</w:t>
      </w:r>
      <w:r w:rsidR="009C60B8">
        <w:rPr>
          <w:rFonts w:ascii="Times New Roman" w:hAnsi="Times New Roman" w:cs="Times New Roman"/>
          <w:b/>
          <w:sz w:val="20"/>
          <w:szCs w:val="20"/>
          <w:lang w:val="pt-BR"/>
        </w:rPr>
        <w:t>2</w:t>
      </w:r>
      <w:r w:rsidR="00EF320A">
        <w:rPr>
          <w:rFonts w:ascii="Times New Roman" w:hAnsi="Times New Roman" w:cs="Times New Roman"/>
          <w:b/>
          <w:sz w:val="20"/>
          <w:szCs w:val="20"/>
          <w:lang w:val="pt-BR"/>
        </w:rPr>
        <w:t>3</w:t>
      </w:r>
      <w:r w:rsidR="005E35CD" w:rsidRPr="00562390">
        <w:rPr>
          <w:rFonts w:ascii="Times New Roman" w:hAnsi="Times New Roman" w:cs="Times New Roman"/>
          <w:b/>
          <w:sz w:val="20"/>
          <w:szCs w:val="20"/>
          <w:lang w:val="pt-BR"/>
        </w:rPr>
        <w:t>.04. 202</w:t>
      </w:r>
      <w:r w:rsidR="003302DA">
        <w:rPr>
          <w:rFonts w:ascii="Times New Roman" w:hAnsi="Times New Roman" w:cs="Times New Roman"/>
          <w:b/>
          <w:sz w:val="20"/>
          <w:szCs w:val="20"/>
          <w:lang w:val="pt-BR"/>
        </w:rPr>
        <w:t>6</w:t>
      </w:r>
    </w:p>
    <w:p w:rsidR="004A4585" w:rsidRPr="00562390" w:rsidRDefault="004A4585" w:rsidP="007C24B8">
      <w:pPr>
        <w:spacing w:after="0"/>
        <w:ind w:firstLine="720"/>
        <w:rPr>
          <w:rFonts w:ascii="Times New Roman" w:hAnsi="Times New Roman" w:cs="Times New Roman"/>
          <w:sz w:val="20"/>
          <w:szCs w:val="20"/>
          <w:lang w:val="pt-BR"/>
        </w:rPr>
      </w:pPr>
      <w:r w:rsidRPr="00562390">
        <w:rPr>
          <w:rFonts w:ascii="Times New Roman" w:hAnsi="Times New Roman" w:cs="Times New Roman"/>
          <w:sz w:val="20"/>
          <w:szCs w:val="20"/>
          <w:lang w:val="pt-BR"/>
        </w:rPr>
        <w:t>Pentru prevenirea și combaterea</w:t>
      </w:r>
      <w:r w:rsidR="00064567">
        <w:rPr>
          <w:rFonts w:ascii="Times New Roman" w:hAnsi="Times New Roman" w:cs="Times New Roman"/>
          <w:sz w:val="20"/>
          <w:szCs w:val="20"/>
          <w:lang w:val="pt-BR"/>
        </w:rPr>
        <w:t xml:space="preserve">: </w:t>
      </w:r>
      <w:r w:rsidR="00064567" w:rsidRPr="00064567">
        <w:rPr>
          <w:rFonts w:ascii="Times New Roman" w:hAnsi="Times New Roman" w:cs="Times New Roman"/>
          <w:b/>
          <w:sz w:val="20"/>
          <w:szCs w:val="20"/>
          <w:lang w:val="pt-BR"/>
        </w:rPr>
        <w:t>căderii plăntuțelor</w:t>
      </w:r>
      <w:r w:rsidR="00064567">
        <w:rPr>
          <w:rFonts w:ascii="Times New Roman" w:hAnsi="Times New Roman" w:cs="Times New Roman"/>
          <w:b/>
          <w:sz w:val="20"/>
          <w:szCs w:val="20"/>
          <w:lang w:val="pt-BR"/>
        </w:rPr>
        <w:t xml:space="preserve"> (</w:t>
      </w:r>
      <w:r w:rsidR="00064567" w:rsidRPr="00C66A51">
        <w:rPr>
          <w:rFonts w:ascii="Times New Roman" w:eastAsia="Times New Roman" w:hAnsi="Times New Roman" w:cs="Times New Roman"/>
          <w:bCs/>
          <w:i/>
          <w:color w:val="252525"/>
          <w:sz w:val="20"/>
          <w:szCs w:val="20"/>
          <w:lang w:val="ro-RO" w:eastAsia="ro-RO"/>
        </w:rPr>
        <w:t>Pythium debaryanum</w:t>
      </w:r>
      <w:r w:rsidR="00064567">
        <w:rPr>
          <w:rFonts w:ascii="Times New Roman" w:hAnsi="Times New Roman" w:cs="Times New Roman"/>
          <w:sz w:val="20"/>
          <w:szCs w:val="20"/>
          <w:lang w:val="pt-BR"/>
        </w:rPr>
        <w:t xml:space="preserve">) </w:t>
      </w:r>
      <w:r w:rsidRPr="00562390">
        <w:rPr>
          <w:rFonts w:ascii="Times New Roman" w:hAnsi="Times New Roman" w:cs="Times New Roman"/>
          <w:sz w:val="20"/>
          <w:szCs w:val="20"/>
          <w:lang w:val="pt-BR"/>
        </w:rPr>
        <w:t>la răsadurile de legume după transplantare.</w:t>
      </w:r>
    </w:p>
    <w:p w:rsidR="005E35CD" w:rsidRPr="00562390" w:rsidRDefault="005E35CD" w:rsidP="004A4585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  <w:r w:rsidRPr="00562390">
        <w:rPr>
          <w:rFonts w:ascii="Times New Roman" w:hAnsi="Times New Roman" w:cs="Times New Roman"/>
          <w:b/>
          <w:sz w:val="20"/>
          <w:szCs w:val="20"/>
          <w:lang w:val="pt-BR"/>
        </w:rPr>
        <w:tab/>
      </w:r>
      <w:r w:rsidRPr="00562390">
        <w:rPr>
          <w:rFonts w:ascii="Times New Roman" w:hAnsi="Times New Roman" w:cs="Times New Roman"/>
          <w:sz w:val="20"/>
          <w:szCs w:val="20"/>
          <w:lang w:val="pt-BR"/>
        </w:rPr>
        <w:t>L</w:t>
      </w:r>
      <w:r w:rsidR="00C66A51">
        <w:rPr>
          <w:rFonts w:ascii="Times New Roman" w:hAnsi="Times New Roman" w:cs="Times New Roman"/>
          <w:sz w:val="20"/>
          <w:szCs w:val="20"/>
          <w:lang w:val="pt-BR"/>
        </w:rPr>
        <w:t xml:space="preserve">a </w:t>
      </w:r>
      <w:r w:rsidR="00C66A51" w:rsidRPr="00C66A51">
        <w:rPr>
          <w:rFonts w:ascii="Times New Roman" w:hAnsi="Times New Roman" w:cs="Times New Roman"/>
          <w:b/>
          <w:sz w:val="20"/>
          <w:szCs w:val="20"/>
          <w:lang w:val="pt-BR"/>
        </w:rPr>
        <w:t>răsadurile de legume</w:t>
      </w:r>
      <w:r w:rsidR="00C66A51">
        <w:rPr>
          <w:rFonts w:ascii="Times New Roman" w:hAnsi="Times New Roman" w:cs="Times New Roman"/>
          <w:sz w:val="20"/>
          <w:szCs w:val="20"/>
          <w:lang w:val="pt-BR"/>
        </w:rPr>
        <w:t xml:space="preserve"> vă</w:t>
      </w:r>
      <w:r w:rsidRPr="00562390">
        <w:rPr>
          <w:rFonts w:ascii="Times New Roman" w:hAnsi="Times New Roman" w:cs="Times New Roman"/>
          <w:sz w:val="20"/>
          <w:szCs w:val="20"/>
          <w:lang w:val="pt-BR"/>
        </w:rPr>
        <w:t xml:space="preserve"> recomandă</w:t>
      </w:r>
      <w:r w:rsidR="00C66A51">
        <w:rPr>
          <w:rFonts w:ascii="Times New Roman" w:hAnsi="Times New Roman" w:cs="Times New Roman"/>
          <w:sz w:val="20"/>
          <w:szCs w:val="20"/>
          <w:lang w:val="pt-BR"/>
        </w:rPr>
        <w:t>m</w:t>
      </w:r>
      <w:r w:rsidRPr="00562390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C66A51">
        <w:rPr>
          <w:rFonts w:ascii="Times New Roman" w:hAnsi="Times New Roman" w:cs="Times New Roman"/>
          <w:sz w:val="20"/>
          <w:szCs w:val="20"/>
          <w:lang w:val="pt-BR"/>
        </w:rPr>
        <w:t>două</w:t>
      </w:r>
      <w:r w:rsidRPr="00562390">
        <w:rPr>
          <w:rFonts w:ascii="Times New Roman" w:hAnsi="Times New Roman" w:cs="Times New Roman"/>
          <w:sz w:val="20"/>
          <w:szCs w:val="20"/>
          <w:lang w:val="pt-BR"/>
        </w:rPr>
        <w:t xml:space="preserve"> tratamente preventive dup</w:t>
      </w:r>
      <w:r w:rsidR="00010EA7" w:rsidRPr="00562390">
        <w:rPr>
          <w:rFonts w:ascii="Times New Roman" w:hAnsi="Times New Roman" w:cs="Times New Roman"/>
          <w:sz w:val="20"/>
          <w:szCs w:val="20"/>
          <w:lang w:val="pt-BR"/>
        </w:rPr>
        <w:t>ă</w:t>
      </w:r>
      <w:r w:rsidRPr="00562390">
        <w:rPr>
          <w:rFonts w:ascii="Times New Roman" w:hAnsi="Times New Roman" w:cs="Times New Roman"/>
          <w:sz w:val="20"/>
          <w:szCs w:val="20"/>
          <w:lang w:val="pt-BR"/>
        </w:rPr>
        <w:t xml:space="preserve"> transplantare:</w:t>
      </w:r>
    </w:p>
    <w:p w:rsidR="001D2612" w:rsidRDefault="001D2612" w:rsidP="001D2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0"/>
          <w:szCs w:val="20"/>
          <w:lang w:val="ro-RO" w:eastAsia="ro-RO"/>
        </w:rPr>
        <w:sectPr w:rsidR="001D2612" w:rsidSect="00A823D3">
          <w:pgSz w:w="12240" w:h="15840"/>
          <w:pgMar w:top="288" w:right="576" w:bottom="432" w:left="1152" w:header="720" w:footer="720" w:gutter="0"/>
          <w:cols w:space="720"/>
          <w:docGrid w:linePitch="360"/>
        </w:sectPr>
      </w:pPr>
    </w:p>
    <w:p w:rsidR="001D2612" w:rsidRPr="00064567" w:rsidRDefault="00064567" w:rsidP="005E410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252525"/>
          <w:sz w:val="20"/>
          <w:szCs w:val="20"/>
          <w:lang w:val="ro-RO" w:eastAsia="ro-RO"/>
        </w:rPr>
      </w:pPr>
      <w:r w:rsidRPr="00064567">
        <w:rPr>
          <w:rFonts w:ascii="Times New Roman" w:eastAsia="Times New Roman" w:hAnsi="Times New Roman" w:cs="Times New Roman"/>
          <w:b/>
          <w:bCs/>
          <w:color w:val="252525"/>
          <w:sz w:val="20"/>
          <w:szCs w:val="20"/>
          <w:lang w:val="ro-RO" w:eastAsia="ro-RO"/>
        </w:rPr>
        <w:lastRenderedPageBreak/>
        <w:t>Căderea plăntuțelor</w:t>
      </w:r>
      <w:r>
        <w:rPr>
          <w:rFonts w:ascii="Times New Roman" w:eastAsia="Times New Roman" w:hAnsi="Times New Roman" w:cs="Times New Roman"/>
          <w:bCs/>
          <w:color w:val="252525"/>
          <w:sz w:val="20"/>
          <w:szCs w:val="20"/>
          <w:lang w:val="ro-RO" w:eastAsia="ro-RO"/>
        </w:rPr>
        <w:t xml:space="preserve"> (</w:t>
      </w:r>
      <w:r w:rsidRPr="00C66A51">
        <w:rPr>
          <w:rFonts w:ascii="Times New Roman" w:eastAsia="Times New Roman" w:hAnsi="Times New Roman" w:cs="Times New Roman"/>
          <w:bCs/>
          <w:i/>
          <w:color w:val="252525"/>
          <w:sz w:val="20"/>
          <w:szCs w:val="20"/>
          <w:lang w:val="ro-RO" w:eastAsia="ro-RO"/>
        </w:rPr>
        <w:t>Pythium debaryanum</w:t>
      </w:r>
      <w:r w:rsidRPr="00064567">
        <w:rPr>
          <w:rFonts w:ascii="Times New Roman" w:eastAsia="Times New Roman" w:hAnsi="Times New Roman" w:cs="Times New Roman"/>
          <w:bCs/>
          <w:color w:val="252525"/>
          <w:sz w:val="20"/>
          <w:szCs w:val="20"/>
          <w:lang w:val="ro-RO" w:eastAsia="ro-RO"/>
        </w:rPr>
        <w:t>)</w:t>
      </w:r>
      <w:r>
        <w:rPr>
          <w:rFonts w:ascii="Times New Roman" w:eastAsia="Times New Roman" w:hAnsi="Times New Roman" w:cs="Times New Roman"/>
          <w:bCs/>
          <w:i/>
          <w:color w:val="252525"/>
          <w:sz w:val="20"/>
          <w:szCs w:val="20"/>
          <w:lang w:val="ro-RO" w:eastAsia="ro-RO"/>
        </w:rPr>
        <w:t xml:space="preserve"> </w:t>
      </w:r>
      <w:r w:rsidR="001D2612" w:rsidRPr="001D2612">
        <w:rPr>
          <w:rFonts w:ascii="Times New Roman" w:eastAsia="Times New Roman" w:hAnsi="Times New Roman" w:cs="Times New Roman"/>
          <w:b/>
          <w:bCs/>
          <w:color w:val="252525"/>
          <w:sz w:val="20"/>
          <w:szCs w:val="20"/>
          <w:lang w:val="ro-RO" w:eastAsia="ro-RO"/>
        </w:rPr>
        <w:t>ciuperca cea mai păgubitoare</w:t>
      </w:r>
      <w:r>
        <w:rPr>
          <w:rFonts w:ascii="Times New Roman" w:eastAsia="Times New Roman" w:hAnsi="Times New Roman" w:cs="Times New Roman"/>
          <w:b/>
          <w:bCs/>
          <w:color w:val="252525"/>
          <w:sz w:val="20"/>
          <w:szCs w:val="20"/>
          <w:lang w:val="ro-RO" w:eastAsia="ro-RO"/>
        </w:rPr>
        <w:t xml:space="preserve"> .</w:t>
      </w:r>
    </w:p>
    <w:p w:rsidR="001D2612" w:rsidRDefault="001D2612" w:rsidP="001D2612">
      <w:pPr>
        <w:pStyle w:val="NoSpacing"/>
        <w:rPr>
          <w:rFonts w:ascii="Times New Roman" w:eastAsia="Times New Roman" w:hAnsi="Times New Roman" w:cs="Times New Roman"/>
          <w:color w:val="252525"/>
          <w:sz w:val="20"/>
          <w:szCs w:val="20"/>
          <w:lang w:val="ro-RO" w:eastAsia="ro-RO"/>
        </w:rPr>
      </w:pPr>
      <w:r w:rsidRPr="001D2612">
        <w:rPr>
          <w:rFonts w:ascii="Times New Roman" w:eastAsia="Times New Roman" w:hAnsi="Times New Roman" w:cs="Times New Roman"/>
          <w:color w:val="252525"/>
          <w:sz w:val="20"/>
          <w:szCs w:val="20"/>
          <w:lang w:val="ro-RO" w:eastAsia="ro-RO"/>
        </w:rPr>
        <w:t>Căderea plăntuțelor sau putregaiul plăntuțelor este</w:t>
      </w:r>
      <w:r w:rsidR="005E410D">
        <w:rPr>
          <w:rFonts w:ascii="Times New Roman" w:eastAsia="Times New Roman" w:hAnsi="Times New Roman" w:cs="Times New Roman"/>
          <w:color w:val="252525"/>
          <w:sz w:val="20"/>
          <w:szCs w:val="20"/>
          <w:lang w:val="ro-RO" w:eastAsia="ro-RO"/>
        </w:rPr>
        <w:t xml:space="preserve"> o boală extrem de periculoasă </w:t>
      </w:r>
      <w:r w:rsidR="005E410D" w:rsidRPr="001D2612">
        <w:rPr>
          <w:rFonts w:ascii="Times New Roman" w:eastAsia="Times New Roman" w:hAnsi="Times New Roman" w:cs="Times New Roman"/>
          <w:color w:val="252525"/>
          <w:sz w:val="20"/>
          <w:szCs w:val="20"/>
          <w:lang w:val="ro-RO" w:eastAsia="ro-RO"/>
        </w:rPr>
        <w:t>în ceea ce</w:t>
      </w:r>
      <w:r w:rsidR="005E410D">
        <w:rPr>
          <w:rFonts w:ascii="Times New Roman" w:eastAsia="Times New Roman" w:hAnsi="Times New Roman" w:cs="Times New Roman"/>
          <w:color w:val="252525"/>
          <w:sz w:val="20"/>
          <w:szCs w:val="20"/>
          <w:lang w:val="ro-RO" w:eastAsia="ro-RO"/>
        </w:rPr>
        <w:t xml:space="preserve"> privește producerea de răsaduri, apare practic la orice specie de legume, plante ornamientale, flori </w:t>
      </w:r>
      <w:r w:rsidR="005E410D" w:rsidRPr="001D2612">
        <w:rPr>
          <w:rFonts w:ascii="Times New Roman" w:eastAsia="Times New Roman" w:hAnsi="Times New Roman" w:cs="Times New Roman"/>
          <w:color w:val="252525"/>
          <w:sz w:val="20"/>
          <w:szCs w:val="20"/>
          <w:lang w:val="ro-RO" w:eastAsia="ro-RO"/>
        </w:rPr>
        <w:t>care se înmulțesc prin răsad (tomate, castraveți, pepeni, vinete, varză, ardei</w:t>
      </w:r>
      <w:r w:rsidR="005E410D">
        <w:rPr>
          <w:rFonts w:ascii="Times New Roman" w:eastAsia="Times New Roman" w:hAnsi="Times New Roman" w:cs="Times New Roman"/>
          <w:color w:val="252525"/>
          <w:sz w:val="20"/>
          <w:szCs w:val="20"/>
          <w:lang w:val="ro-RO" w:eastAsia="ro-RO"/>
        </w:rPr>
        <w:t xml:space="preserve">, etc). Este </w:t>
      </w:r>
      <w:r w:rsidRPr="001D2612">
        <w:rPr>
          <w:rFonts w:ascii="Times New Roman" w:eastAsia="Times New Roman" w:hAnsi="Times New Roman" w:cs="Times New Roman"/>
          <w:color w:val="252525"/>
          <w:sz w:val="20"/>
          <w:szCs w:val="20"/>
          <w:lang w:val="ro-RO" w:eastAsia="ro-RO"/>
        </w:rPr>
        <w:t xml:space="preserve"> provocată de ciuperca </w:t>
      </w:r>
      <w:r w:rsidRPr="00BE675E">
        <w:rPr>
          <w:rFonts w:ascii="Times New Roman" w:eastAsia="Times New Roman" w:hAnsi="Times New Roman" w:cs="Times New Roman"/>
          <w:i/>
          <w:color w:val="252525"/>
          <w:sz w:val="20"/>
          <w:szCs w:val="20"/>
          <w:lang w:val="ro-RO" w:eastAsia="ro-RO"/>
        </w:rPr>
        <w:t>Pythium debaryanum</w:t>
      </w:r>
      <w:r w:rsidR="00922DF7">
        <w:rPr>
          <w:rFonts w:ascii="Times New Roman" w:eastAsia="Times New Roman" w:hAnsi="Times New Roman" w:cs="Times New Roman"/>
          <w:color w:val="252525"/>
          <w:sz w:val="20"/>
          <w:szCs w:val="20"/>
          <w:lang w:val="ro-RO" w:eastAsia="ro-RO"/>
        </w:rPr>
        <w:t>.</w:t>
      </w:r>
      <w:r w:rsidRPr="001D2612">
        <w:rPr>
          <w:rFonts w:ascii="Times New Roman" w:eastAsia="Times New Roman" w:hAnsi="Times New Roman" w:cs="Times New Roman"/>
          <w:color w:val="252525"/>
          <w:sz w:val="20"/>
          <w:szCs w:val="20"/>
          <w:lang w:val="ro-RO" w:eastAsia="ro-RO"/>
        </w:rPr>
        <w:t xml:space="preserve"> Plăntuțele atacate se ofilesc, putrezesc la bază, iar tulpina și rădăcina sunt subțiate.</w:t>
      </w:r>
      <w:r w:rsidR="0020057B">
        <w:rPr>
          <w:rFonts w:ascii="Times New Roman" w:eastAsia="Times New Roman" w:hAnsi="Times New Roman" w:cs="Times New Roman"/>
          <w:color w:val="252525"/>
          <w:sz w:val="20"/>
          <w:szCs w:val="20"/>
          <w:lang w:val="ro-RO" w:eastAsia="ro-RO"/>
        </w:rPr>
        <w:t xml:space="preserve"> Odată instalată boala,  </w:t>
      </w:r>
      <w:r w:rsidR="00BE675E">
        <w:rPr>
          <w:rFonts w:ascii="Times New Roman" w:eastAsia="Times New Roman" w:hAnsi="Times New Roman" w:cs="Times New Roman"/>
          <w:color w:val="252525"/>
          <w:sz w:val="20"/>
          <w:szCs w:val="20"/>
          <w:lang w:val="ro-RO" w:eastAsia="ro-RO"/>
        </w:rPr>
        <w:t>distruge plăntuțele atacate</w:t>
      </w:r>
      <w:r w:rsidR="0020057B">
        <w:rPr>
          <w:rFonts w:ascii="Times New Roman" w:eastAsia="Times New Roman" w:hAnsi="Times New Roman" w:cs="Times New Roman"/>
          <w:color w:val="252525"/>
          <w:sz w:val="20"/>
          <w:szCs w:val="20"/>
          <w:lang w:val="ro-RO" w:eastAsia="ro-RO"/>
        </w:rPr>
        <w:t xml:space="preserve">, platele se culcă sau se prăbușesc, iar </w:t>
      </w:r>
      <w:r w:rsidR="00922DF7">
        <w:rPr>
          <w:rFonts w:ascii="Times New Roman" w:eastAsia="Times New Roman" w:hAnsi="Times New Roman" w:cs="Times New Roman"/>
          <w:color w:val="252525"/>
          <w:sz w:val="20"/>
          <w:szCs w:val="20"/>
          <w:lang w:val="ro-RO" w:eastAsia="ro-RO"/>
        </w:rPr>
        <w:t>î</w:t>
      </w:r>
      <w:r w:rsidR="0020057B">
        <w:rPr>
          <w:rFonts w:ascii="Times New Roman" w:eastAsia="Times New Roman" w:hAnsi="Times New Roman" w:cs="Times New Roman"/>
          <w:color w:val="252525"/>
          <w:sz w:val="20"/>
          <w:szCs w:val="20"/>
          <w:lang w:val="ro-RO" w:eastAsia="ro-RO"/>
        </w:rPr>
        <w:t xml:space="preserve">n zona atacată tulpinile arată ca niște firișoare. </w:t>
      </w:r>
      <w:r w:rsidRPr="001D2612">
        <w:rPr>
          <w:rFonts w:ascii="Times New Roman" w:eastAsia="Times New Roman" w:hAnsi="Times New Roman" w:cs="Times New Roman"/>
          <w:color w:val="252525"/>
          <w:sz w:val="20"/>
          <w:szCs w:val="20"/>
          <w:lang w:val="ro-RO" w:eastAsia="ro-RO"/>
        </w:rPr>
        <w:t>Inf</w:t>
      </w:r>
      <w:r w:rsidR="0020057B">
        <w:rPr>
          <w:rFonts w:ascii="Times New Roman" w:eastAsia="Times New Roman" w:hAnsi="Times New Roman" w:cs="Times New Roman"/>
          <w:color w:val="252525"/>
          <w:sz w:val="20"/>
          <w:szCs w:val="20"/>
          <w:lang w:val="ro-RO" w:eastAsia="ro-RO"/>
        </w:rPr>
        <w:t>ecția începe întotdeauna din  zona coletului</w:t>
      </w:r>
      <w:r w:rsidR="00BE675E">
        <w:rPr>
          <w:rFonts w:ascii="Times New Roman" w:eastAsia="Times New Roman" w:hAnsi="Times New Roman" w:cs="Times New Roman"/>
          <w:color w:val="252525"/>
          <w:sz w:val="20"/>
          <w:szCs w:val="20"/>
          <w:lang w:val="ro-RO" w:eastAsia="ro-RO"/>
        </w:rPr>
        <w:t xml:space="preserve"> </w:t>
      </w:r>
      <w:r w:rsidR="0020057B">
        <w:rPr>
          <w:rFonts w:ascii="Times New Roman" w:eastAsia="Times New Roman" w:hAnsi="Times New Roman" w:cs="Times New Roman"/>
          <w:color w:val="252525"/>
          <w:sz w:val="20"/>
          <w:szCs w:val="20"/>
          <w:lang w:val="ro-RO" w:eastAsia="ro-RO"/>
        </w:rPr>
        <w:t xml:space="preserve">și se propagă </w:t>
      </w:r>
      <w:r w:rsidR="005E410D">
        <w:rPr>
          <w:rFonts w:ascii="Times New Roman" w:eastAsia="Times New Roman" w:hAnsi="Times New Roman" w:cs="Times New Roman"/>
          <w:color w:val="252525"/>
          <w:sz w:val="20"/>
          <w:szCs w:val="20"/>
          <w:lang w:val="ro-RO" w:eastAsia="ro-RO"/>
        </w:rPr>
        <w:t xml:space="preserve"> spre tulpină si spre rădăcină</w:t>
      </w:r>
      <w:r w:rsidR="0020057B">
        <w:rPr>
          <w:rFonts w:ascii="Times New Roman" w:eastAsia="Times New Roman" w:hAnsi="Times New Roman" w:cs="Times New Roman"/>
          <w:color w:val="252525"/>
          <w:sz w:val="20"/>
          <w:szCs w:val="20"/>
          <w:lang w:val="ro-RO" w:eastAsia="ro-RO"/>
        </w:rPr>
        <w:t>.</w:t>
      </w:r>
    </w:p>
    <w:p w:rsidR="001D2612" w:rsidRPr="00562390" w:rsidRDefault="001D2612" w:rsidP="001D2612">
      <w:pPr>
        <w:pStyle w:val="NoSpacing"/>
        <w:ind w:firstLine="720"/>
        <w:rPr>
          <w:rFonts w:ascii="Times New Roman" w:hAnsi="Times New Roman" w:cs="Times New Roman"/>
          <w:sz w:val="20"/>
          <w:szCs w:val="20"/>
          <w:lang w:val="pt-BR"/>
        </w:rPr>
      </w:pPr>
      <w:r w:rsidRPr="00562390">
        <w:rPr>
          <w:rFonts w:ascii="Times New Roman" w:hAnsi="Times New Roman" w:cs="Times New Roman"/>
          <w:sz w:val="20"/>
          <w:szCs w:val="20"/>
          <w:lang w:val="pt-BR"/>
        </w:rPr>
        <w:t xml:space="preserve">- tratamentul  </w:t>
      </w:r>
      <w:r w:rsidRPr="00562390">
        <w:rPr>
          <w:rFonts w:ascii="Times New Roman" w:hAnsi="Times New Roman" w:cs="Times New Roman"/>
          <w:b/>
          <w:sz w:val="20"/>
          <w:szCs w:val="20"/>
          <w:lang w:val="pt-BR"/>
        </w:rPr>
        <w:t xml:space="preserve"> I -  </w:t>
      </w:r>
      <w:r w:rsidRPr="00562390">
        <w:rPr>
          <w:rFonts w:ascii="Times New Roman" w:hAnsi="Times New Roman" w:cs="Times New Roman"/>
          <w:sz w:val="20"/>
          <w:szCs w:val="20"/>
          <w:lang w:val="pt-BR"/>
        </w:rPr>
        <w:t>la 2 - 3 zile dupa plantare.</w:t>
      </w:r>
    </w:p>
    <w:p w:rsidR="001D2612" w:rsidRPr="00562390" w:rsidRDefault="001D2612" w:rsidP="001D2612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  <w:r w:rsidRPr="00562390">
        <w:rPr>
          <w:rFonts w:ascii="Times New Roman" w:hAnsi="Times New Roman" w:cs="Times New Roman"/>
          <w:sz w:val="20"/>
          <w:szCs w:val="20"/>
          <w:lang w:val="pt-BR"/>
        </w:rPr>
        <w:tab/>
        <w:t xml:space="preserve">- tratamentul  </w:t>
      </w:r>
      <w:r w:rsidRPr="00562390">
        <w:rPr>
          <w:rFonts w:ascii="Times New Roman" w:hAnsi="Times New Roman" w:cs="Times New Roman"/>
          <w:b/>
          <w:sz w:val="20"/>
          <w:szCs w:val="20"/>
          <w:lang w:val="pt-BR"/>
        </w:rPr>
        <w:t xml:space="preserve">II - </w:t>
      </w:r>
      <w:r w:rsidRPr="00562390">
        <w:rPr>
          <w:rFonts w:ascii="Times New Roman" w:hAnsi="Times New Roman" w:cs="Times New Roman"/>
          <w:sz w:val="20"/>
          <w:szCs w:val="20"/>
          <w:lang w:val="pt-BR"/>
        </w:rPr>
        <w:t xml:space="preserve"> la 7 zile de la primul tratament.</w:t>
      </w:r>
    </w:p>
    <w:p w:rsidR="0018703E" w:rsidRDefault="001D2612" w:rsidP="001D2612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  <w:r w:rsidRPr="00562390">
        <w:rPr>
          <w:rFonts w:ascii="Times New Roman" w:hAnsi="Times New Roman" w:cs="Times New Roman"/>
          <w:sz w:val="20"/>
          <w:szCs w:val="20"/>
          <w:lang w:val="pt-BR"/>
        </w:rPr>
        <w:tab/>
      </w:r>
    </w:p>
    <w:p w:rsidR="001D2612" w:rsidRPr="004A47C4" w:rsidRDefault="001D2612" w:rsidP="0018703E">
      <w:pPr>
        <w:pStyle w:val="NoSpacing"/>
        <w:ind w:firstLine="720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62390">
        <w:rPr>
          <w:rFonts w:ascii="Times New Roman" w:hAnsi="Times New Roman" w:cs="Times New Roman"/>
          <w:sz w:val="20"/>
          <w:szCs w:val="20"/>
          <w:lang w:val="pt-BR"/>
        </w:rPr>
        <w:t xml:space="preserve">a) </w:t>
      </w:r>
      <w:r w:rsidRPr="0018703E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Pentru combaterea  agenţilor patogeni </w:t>
      </w:r>
      <w:r w:rsidRPr="0018703E">
        <w:rPr>
          <w:rFonts w:ascii="Times New Roman" w:hAnsi="Times New Roman" w:cs="Times New Roman"/>
          <w:bCs/>
          <w:sz w:val="20"/>
          <w:szCs w:val="20"/>
          <w:lang w:val="ro-RO"/>
        </w:rPr>
        <w:t>recomandăm unul dintre produsele:</w:t>
      </w:r>
    </w:p>
    <w:p w:rsidR="001D2612" w:rsidRPr="0018703E" w:rsidRDefault="001D2612" w:rsidP="001D2612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 w:rsidRPr="00562390">
        <w:rPr>
          <w:rFonts w:ascii="Times New Roman" w:hAnsi="Times New Roman" w:cs="Times New Roman"/>
          <w:sz w:val="20"/>
          <w:szCs w:val="20"/>
          <w:lang w:val="pt-BR"/>
        </w:rPr>
        <w:tab/>
      </w:r>
      <w:r w:rsidRPr="0018703E">
        <w:rPr>
          <w:rFonts w:ascii="Times New Roman" w:hAnsi="Times New Roman" w:cs="Times New Roman"/>
          <w:b/>
          <w:sz w:val="20"/>
          <w:szCs w:val="20"/>
          <w:lang w:val="pt-BR"/>
        </w:rPr>
        <w:t xml:space="preserve">PREVICUR ENERGY - 3 l/ha - </w:t>
      </w:r>
      <w:r w:rsidRPr="0018703E">
        <w:rPr>
          <w:rFonts w:ascii="Times New Roman" w:hAnsi="Times New Roman" w:cs="Times New Roman"/>
          <w:sz w:val="20"/>
          <w:szCs w:val="20"/>
          <w:lang w:val="pt-BR"/>
        </w:rPr>
        <w:t>tratament aplicat prin picurare sau</w:t>
      </w:r>
      <w:r w:rsidRPr="0018703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3 ml /m</w:t>
      </w:r>
      <w:r w:rsidRPr="0018703E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  <w:lang w:val="pt-BR"/>
        </w:rPr>
        <w:t>2</w:t>
      </w:r>
    </w:p>
    <w:p w:rsidR="001D2612" w:rsidRPr="00562390" w:rsidRDefault="001D2612" w:rsidP="001D2612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56239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 xml:space="preserve">-  </w:t>
      </w:r>
      <w:r w:rsidRPr="005623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tratament aplicat la sol</w:t>
      </w:r>
      <w:r w:rsidRPr="00562390">
        <w:rPr>
          <w:rFonts w:ascii="Times New Roman" w:hAnsi="Times New Roman" w:cs="Times New Roman"/>
          <w:sz w:val="20"/>
          <w:szCs w:val="20"/>
          <w:lang w:val="pt-BR"/>
        </w:rPr>
        <w:t>,  (</w:t>
      </w:r>
      <w:r w:rsidRPr="005623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castraveti,</w:t>
      </w:r>
      <w:r w:rsidR="00922DF7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</w:t>
      </w:r>
      <w:r w:rsidRPr="005623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pepene verde, tomate )  </w:t>
      </w:r>
      <w:r w:rsidRPr="00562390">
        <w:rPr>
          <w:rFonts w:ascii="Times New Roman" w:hAnsi="Times New Roman" w:cs="Times New Roman"/>
          <w:sz w:val="20"/>
          <w:szCs w:val="20"/>
          <w:lang w:val="pt-BR"/>
        </w:rPr>
        <w:t xml:space="preserve">sau </w:t>
      </w:r>
    </w:p>
    <w:p w:rsidR="001D2612" w:rsidRPr="004A47C4" w:rsidRDefault="00A3020D" w:rsidP="001D2612">
      <w:pPr>
        <w:pStyle w:val="NoSpacing"/>
        <w:ind w:left="720" w:firstLine="30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</w:rPr>
        <w:t>MER</w:t>
      </w:r>
      <w:r w:rsidR="001D2612" w:rsidRPr="004A47C4">
        <w:rPr>
          <w:rFonts w:ascii="Times New Roman" w:hAnsi="Times New Roman" w:cs="Times New Roman"/>
          <w:b/>
          <w:sz w:val="20"/>
          <w:szCs w:val="20"/>
        </w:rPr>
        <w:t xml:space="preserve">PAN 80 </w:t>
      </w:r>
      <w:proofErr w:type="gramStart"/>
      <w:r w:rsidR="001D2612" w:rsidRPr="004A47C4">
        <w:rPr>
          <w:rFonts w:ascii="Times New Roman" w:hAnsi="Times New Roman" w:cs="Times New Roman"/>
          <w:b/>
          <w:sz w:val="20"/>
          <w:szCs w:val="20"/>
        </w:rPr>
        <w:t>WDG  (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FLO-CAPTAN</w:t>
      </w:r>
      <w:r w:rsidR="001D2612" w:rsidRPr="004A47C4">
        <w:rPr>
          <w:rFonts w:ascii="Times New Roman" w:hAnsi="Times New Roman" w:cs="Times New Roman"/>
          <w:b/>
          <w:sz w:val="20"/>
          <w:szCs w:val="20"/>
        </w:rPr>
        <w:t xml:space="preserve">) -  0.15%; 4 - 5 </w:t>
      </w:r>
      <w:proofErr w:type="spellStart"/>
      <w:r w:rsidR="001D2612" w:rsidRPr="004A47C4">
        <w:rPr>
          <w:rFonts w:ascii="Times New Roman" w:hAnsi="Times New Roman" w:cs="Times New Roman"/>
          <w:b/>
          <w:sz w:val="20"/>
          <w:szCs w:val="20"/>
        </w:rPr>
        <w:t>litri</w:t>
      </w:r>
      <w:proofErr w:type="spellEnd"/>
      <w:r w:rsidR="001D2612" w:rsidRPr="004A47C4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="001D2612" w:rsidRPr="004A47C4">
        <w:rPr>
          <w:rFonts w:ascii="Times New Roman" w:hAnsi="Times New Roman" w:cs="Times New Roman"/>
          <w:b/>
          <w:sz w:val="20"/>
          <w:szCs w:val="20"/>
        </w:rPr>
        <w:t>solutie</w:t>
      </w:r>
      <w:proofErr w:type="spellEnd"/>
      <w:r w:rsidR="001D2612" w:rsidRPr="004A47C4">
        <w:rPr>
          <w:rFonts w:ascii="Times New Roman" w:hAnsi="Times New Roman" w:cs="Times New Roman"/>
          <w:b/>
          <w:sz w:val="20"/>
          <w:szCs w:val="20"/>
        </w:rPr>
        <w:t xml:space="preserve"> /mp</w:t>
      </w:r>
      <w:r w:rsidR="001D2612" w:rsidRPr="004A47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;</w:t>
      </w:r>
    </w:p>
    <w:p w:rsidR="001D2612" w:rsidRDefault="001D2612" w:rsidP="004A458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D2612">
        <w:rPr>
          <w:rFonts w:ascii="Times New Roman" w:hAnsi="Times New Roman" w:cs="Times New Roman"/>
          <w:noProof/>
          <w:sz w:val="20"/>
          <w:szCs w:val="20"/>
          <w:lang w:val="ro-RO" w:eastAsia="ro-RO"/>
        </w:rPr>
        <w:lastRenderedPageBreak/>
        <w:drawing>
          <wp:inline distT="0" distB="0" distL="0" distR="0">
            <wp:extent cx="1960901" cy="1295867"/>
            <wp:effectExtent l="19050" t="0" r="1249" b="0"/>
            <wp:docPr id="2" name="Imagine 4" descr="Boala letală a răsadurilor. Iată cum se previne | Paradis Ve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ala letală a răsadurilor. Iată cum se previne | Paradis Verd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785" cy="129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A51" w:rsidRDefault="00C66A51" w:rsidP="004A4585">
      <w:pPr>
        <w:pStyle w:val="NoSpacing"/>
        <w:rPr>
          <w:rFonts w:ascii="Times New Roman" w:hAnsi="Times New Roman" w:cs="Times New Roman"/>
          <w:sz w:val="20"/>
          <w:szCs w:val="20"/>
        </w:rPr>
        <w:sectPr w:rsidR="00C66A51" w:rsidSect="00A823D3">
          <w:type w:val="continuous"/>
          <w:pgSz w:w="12240" w:h="15840"/>
          <w:pgMar w:top="288" w:right="576" w:bottom="432" w:left="1152" w:header="720" w:footer="720" w:gutter="0"/>
          <w:cols w:num="2" w:space="710" w:equalWidth="0">
            <w:col w:w="7140" w:space="72"/>
            <w:col w:w="3300"/>
          </w:cols>
          <w:docGrid w:linePitch="360"/>
        </w:sectPr>
      </w:pPr>
      <w:r>
        <w:rPr>
          <w:rFonts w:ascii="Times New Roman" w:hAnsi="Times New Roman" w:cs="Times New Roman"/>
          <w:noProof/>
          <w:sz w:val="20"/>
          <w:szCs w:val="20"/>
          <w:lang w:val="ro-RO" w:eastAsia="ro-RO"/>
        </w:rPr>
        <w:drawing>
          <wp:inline distT="0" distB="0" distL="0" distR="0">
            <wp:extent cx="1961515" cy="1138867"/>
            <wp:effectExtent l="19050" t="0" r="635" b="0"/>
            <wp:docPr id="1" name="Picture 0" descr="Caderea-plantutelor-pythium-e1398773131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derea-plantutelor-pythium-e139877313136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1808" cy="113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03E" w:rsidRDefault="0095275B" w:rsidP="004A4585">
      <w:pPr>
        <w:pStyle w:val="NoSpacing"/>
        <w:rPr>
          <w:rFonts w:ascii="Times New Roman" w:hAnsi="Times New Roman" w:cs="Times New Roman"/>
          <w:sz w:val="20"/>
          <w:szCs w:val="20"/>
          <w:lang w:val="ro-RO"/>
        </w:rPr>
      </w:pPr>
      <w:r w:rsidRPr="004A47C4">
        <w:rPr>
          <w:rFonts w:ascii="Times New Roman" w:hAnsi="Times New Roman" w:cs="Times New Roman"/>
          <w:sz w:val="20"/>
          <w:szCs w:val="20"/>
          <w:lang w:val="ro-RO"/>
        </w:rPr>
        <w:lastRenderedPageBreak/>
        <w:tab/>
      </w:r>
    </w:p>
    <w:p w:rsidR="0095275B" w:rsidRPr="0018703E" w:rsidRDefault="0015685E" w:rsidP="0018703E">
      <w:pPr>
        <w:pStyle w:val="NoSpacing"/>
        <w:ind w:firstLine="720"/>
        <w:rPr>
          <w:rFonts w:ascii="Times New Roman" w:hAnsi="Times New Roman" w:cs="Times New Roman"/>
          <w:bCs/>
          <w:sz w:val="20"/>
          <w:szCs w:val="20"/>
          <w:lang w:val="pt-BR"/>
        </w:rPr>
      </w:pPr>
      <w:r w:rsidRPr="004A47C4">
        <w:rPr>
          <w:rFonts w:ascii="Times New Roman" w:hAnsi="Times New Roman" w:cs="Times New Roman"/>
          <w:sz w:val="20"/>
          <w:szCs w:val="20"/>
          <w:lang w:val="ro-RO"/>
        </w:rPr>
        <w:t xml:space="preserve">b) </w:t>
      </w:r>
      <w:r w:rsidR="00C66A51">
        <w:rPr>
          <w:rFonts w:ascii="Times New Roman" w:hAnsi="Times New Roman" w:cs="Times New Roman"/>
          <w:bCs/>
          <w:sz w:val="20"/>
          <w:szCs w:val="20"/>
          <w:lang w:val="pt-BR"/>
        </w:rPr>
        <w:t>Î</w:t>
      </w:r>
      <w:r w:rsidR="0095275B" w:rsidRPr="0018703E">
        <w:rPr>
          <w:rFonts w:ascii="Times New Roman" w:hAnsi="Times New Roman" w:cs="Times New Roman"/>
          <w:bCs/>
          <w:sz w:val="20"/>
          <w:szCs w:val="20"/>
          <w:lang w:val="pt-BR"/>
        </w:rPr>
        <w:t>n cazul atacului de insecte -se aplic</w:t>
      </w:r>
      <w:r w:rsidR="00922DF7">
        <w:rPr>
          <w:rFonts w:ascii="Times New Roman" w:hAnsi="Times New Roman" w:cs="Times New Roman"/>
          <w:bCs/>
          <w:sz w:val="20"/>
          <w:szCs w:val="20"/>
          <w:lang w:val="pt-BR"/>
        </w:rPr>
        <w:t>ă</w:t>
      </w:r>
      <w:r w:rsidR="0095275B" w:rsidRPr="0018703E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 unul din insecticidele:</w:t>
      </w:r>
    </w:p>
    <w:p w:rsidR="0095275B" w:rsidRPr="00562390" w:rsidRDefault="00A9415B" w:rsidP="004A4585">
      <w:pPr>
        <w:pStyle w:val="NoSpacing"/>
        <w:ind w:firstLine="720"/>
        <w:rPr>
          <w:rFonts w:ascii="Times New Roman" w:hAnsi="Times New Roman" w:cs="Times New Roman"/>
          <w:sz w:val="20"/>
          <w:szCs w:val="20"/>
          <w:lang w:val="pt-BR"/>
        </w:rPr>
      </w:pPr>
      <w:r w:rsidRPr="00562390">
        <w:rPr>
          <w:rFonts w:ascii="Times New Roman" w:hAnsi="Times New Roman" w:cs="Times New Roman"/>
          <w:b/>
          <w:sz w:val="20"/>
          <w:szCs w:val="20"/>
          <w:lang w:val="pt-BR"/>
        </w:rPr>
        <w:t>MAVRYK 2</w:t>
      </w:r>
      <w:r w:rsidR="00BE675E">
        <w:rPr>
          <w:rFonts w:ascii="Times New Roman" w:hAnsi="Times New Roman" w:cs="Times New Roman"/>
          <w:b/>
          <w:sz w:val="20"/>
          <w:szCs w:val="20"/>
          <w:lang w:val="pt-BR"/>
        </w:rPr>
        <w:t xml:space="preserve"> </w:t>
      </w:r>
      <w:r w:rsidRPr="00562390">
        <w:rPr>
          <w:rFonts w:ascii="Times New Roman" w:hAnsi="Times New Roman" w:cs="Times New Roman"/>
          <w:b/>
          <w:sz w:val="20"/>
          <w:szCs w:val="20"/>
          <w:lang w:val="pt-BR"/>
        </w:rPr>
        <w:t>F</w:t>
      </w:r>
      <w:r w:rsidR="00AB7CA8" w:rsidRPr="00562390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- </w:t>
      </w:r>
      <w:r w:rsidRPr="00562390">
        <w:rPr>
          <w:rFonts w:ascii="Times New Roman" w:hAnsi="Times New Roman" w:cs="Times New Roman"/>
          <w:b/>
          <w:sz w:val="20"/>
          <w:szCs w:val="20"/>
          <w:lang w:val="pt-BR"/>
        </w:rPr>
        <w:t xml:space="preserve"> 0,</w:t>
      </w:r>
      <w:r w:rsidR="0095275B" w:rsidRPr="00562390">
        <w:rPr>
          <w:rFonts w:ascii="Times New Roman" w:hAnsi="Times New Roman" w:cs="Times New Roman"/>
          <w:b/>
          <w:sz w:val="20"/>
          <w:szCs w:val="20"/>
          <w:lang w:val="pt-BR"/>
        </w:rPr>
        <w:t>05 %</w:t>
      </w:r>
      <w:r w:rsidR="0089012A" w:rsidRPr="00562390">
        <w:rPr>
          <w:rFonts w:ascii="Times New Roman" w:hAnsi="Times New Roman" w:cs="Times New Roman"/>
          <w:b/>
          <w:sz w:val="20"/>
          <w:szCs w:val="20"/>
          <w:lang w:val="pt-BR"/>
        </w:rPr>
        <w:t>(</w:t>
      </w:r>
      <w:r w:rsidR="0089012A" w:rsidRPr="005623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castraveti</w:t>
      </w:r>
      <w:r w:rsidR="00922DF7" w:rsidRPr="00922DF7">
        <w:rPr>
          <w:rFonts w:ascii="Times New Roman" w:hAnsi="Times New Roman" w:cs="Times New Roman"/>
          <w:sz w:val="20"/>
          <w:szCs w:val="20"/>
          <w:lang w:val="pt-BR"/>
        </w:rPr>
        <w:t>,</w:t>
      </w:r>
      <w:r w:rsidR="0089012A" w:rsidRPr="005623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ceapa, tomate</w:t>
      </w:r>
      <w:r w:rsidR="00BE675E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,</w:t>
      </w:r>
      <w:r w:rsidR="0089012A" w:rsidRPr="00562390">
        <w:rPr>
          <w:rFonts w:ascii="Times New Roman" w:hAnsi="Times New Roman" w:cs="Times New Roman"/>
          <w:sz w:val="20"/>
          <w:szCs w:val="20"/>
          <w:lang w:val="pt-BR"/>
        </w:rPr>
        <w:t xml:space="preserve"> varza)</w:t>
      </w:r>
      <w:r w:rsidR="0095275B" w:rsidRPr="00562390">
        <w:rPr>
          <w:rFonts w:ascii="Times New Roman" w:hAnsi="Times New Roman" w:cs="Times New Roman"/>
          <w:sz w:val="20"/>
          <w:szCs w:val="20"/>
          <w:lang w:val="pt-BR"/>
        </w:rPr>
        <w:t xml:space="preserve"> sau </w:t>
      </w:r>
    </w:p>
    <w:p w:rsidR="0095275B" w:rsidRPr="00562390" w:rsidRDefault="0095275B" w:rsidP="004A4585">
      <w:pPr>
        <w:pStyle w:val="NoSpacing"/>
        <w:ind w:firstLine="720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562390">
        <w:rPr>
          <w:rFonts w:ascii="Times New Roman" w:hAnsi="Times New Roman" w:cs="Times New Roman"/>
          <w:b/>
          <w:sz w:val="20"/>
          <w:szCs w:val="20"/>
          <w:lang w:val="pt-BR"/>
        </w:rPr>
        <w:t>MOSPILAN 20</w:t>
      </w:r>
      <w:r w:rsidR="00BE675E">
        <w:rPr>
          <w:rFonts w:ascii="Times New Roman" w:hAnsi="Times New Roman" w:cs="Times New Roman"/>
          <w:b/>
          <w:sz w:val="20"/>
          <w:szCs w:val="20"/>
          <w:lang w:val="pt-BR"/>
        </w:rPr>
        <w:t xml:space="preserve"> </w:t>
      </w:r>
      <w:r w:rsidRPr="00562390">
        <w:rPr>
          <w:rFonts w:ascii="Times New Roman" w:hAnsi="Times New Roman" w:cs="Times New Roman"/>
          <w:b/>
          <w:sz w:val="20"/>
          <w:szCs w:val="20"/>
          <w:lang w:val="pt-BR"/>
        </w:rPr>
        <w:t>SG</w:t>
      </w:r>
      <w:r w:rsidR="00A9415B" w:rsidRPr="00562390">
        <w:rPr>
          <w:rFonts w:ascii="Times New Roman" w:hAnsi="Times New Roman" w:cs="Times New Roman"/>
          <w:color w:val="000000"/>
          <w:sz w:val="20"/>
          <w:szCs w:val="20"/>
          <w:lang w:val="pt-BR"/>
        </w:rPr>
        <w:t xml:space="preserve">  –</w:t>
      </w:r>
      <w:r w:rsidR="00A9415B" w:rsidRPr="00562390">
        <w:rPr>
          <w:rFonts w:ascii="Times New Roman" w:hAnsi="Times New Roman" w:cs="Times New Roman"/>
          <w:b/>
          <w:sz w:val="20"/>
          <w:szCs w:val="20"/>
          <w:lang w:val="pt-BR"/>
        </w:rPr>
        <w:t xml:space="preserve"> 0,</w:t>
      </w:r>
      <w:r w:rsidRPr="00562390">
        <w:rPr>
          <w:rFonts w:ascii="Times New Roman" w:hAnsi="Times New Roman" w:cs="Times New Roman"/>
          <w:b/>
          <w:sz w:val="20"/>
          <w:szCs w:val="20"/>
          <w:lang w:val="pt-BR"/>
        </w:rPr>
        <w:t>025 %</w:t>
      </w:r>
      <w:r w:rsidR="00C66A51">
        <w:rPr>
          <w:rFonts w:ascii="Times New Roman" w:hAnsi="Times New Roman" w:cs="Times New Roman"/>
          <w:b/>
          <w:sz w:val="20"/>
          <w:szCs w:val="20"/>
          <w:lang w:val="pt-BR"/>
        </w:rPr>
        <w:t xml:space="preserve"> </w:t>
      </w:r>
      <w:r w:rsidR="0089012A" w:rsidRPr="00562390">
        <w:rPr>
          <w:rFonts w:ascii="Times New Roman" w:hAnsi="Times New Roman" w:cs="Times New Roman"/>
          <w:color w:val="000000"/>
          <w:sz w:val="20"/>
          <w:szCs w:val="20"/>
          <w:lang w:val="pt-BR"/>
        </w:rPr>
        <w:t>(ardei,</w:t>
      </w:r>
      <w:r w:rsidR="00C66A51">
        <w:rPr>
          <w:rFonts w:ascii="Times New Roman" w:hAnsi="Times New Roman" w:cs="Times New Roman"/>
          <w:color w:val="000000"/>
          <w:sz w:val="20"/>
          <w:szCs w:val="20"/>
          <w:lang w:val="pt-BR"/>
        </w:rPr>
        <w:t xml:space="preserve"> </w:t>
      </w:r>
      <w:r w:rsidR="0089012A" w:rsidRPr="005623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castraveti</w:t>
      </w:r>
      <w:r w:rsidR="00922DF7" w:rsidRPr="00922DF7">
        <w:rPr>
          <w:rFonts w:ascii="Times New Roman" w:hAnsi="Times New Roman" w:cs="Times New Roman"/>
          <w:sz w:val="20"/>
          <w:szCs w:val="20"/>
          <w:lang w:val="pt-BR"/>
        </w:rPr>
        <w:t>,</w:t>
      </w:r>
      <w:r w:rsidR="0089012A" w:rsidRPr="005623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ceapa, varz</w:t>
      </w:r>
      <w:r w:rsidR="00C66A51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ă</w:t>
      </w:r>
      <w:r w:rsidR="0089012A" w:rsidRPr="005623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).</w:t>
      </w:r>
    </w:p>
    <w:p w:rsidR="0018703E" w:rsidRDefault="0018703E" w:rsidP="004A4585">
      <w:pPr>
        <w:spacing w:after="0"/>
        <w:ind w:firstLine="720"/>
        <w:rPr>
          <w:rFonts w:ascii="Times New Roman" w:hAnsi="Times New Roman" w:cs="Times New Roman"/>
          <w:sz w:val="20"/>
          <w:szCs w:val="20"/>
          <w:lang w:val="pt-BR"/>
        </w:rPr>
      </w:pPr>
    </w:p>
    <w:p w:rsidR="0089012A" w:rsidRPr="00562390" w:rsidRDefault="0015685E" w:rsidP="004A4585">
      <w:pPr>
        <w:spacing w:after="0"/>
        <w:ind w:firstLine="720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562390">
        <w:rPr>
          <w:rFonts w:ascii="Times New Roman" w:hAnsi="Times New Roman" w:cs="Times New Roman"/>
          <w:sz w:val="20"/>
          <w:szCs w:val="20"/>
          <w:lang w:val="pt-BR"/>
        </w:rPr>
        <w:t xml:space="preserve">c) </w:t>
      </w:r>
      <w:r w:rsidRPr="00562390">
        <w:rPr>
          <w:rFonts w:ascii="Times New Roman" w:hAnsi="Times New Roman" w:cs="Times New Roman"/>
          <w:b/>
          <w:sz w:val="20"/>
          <w:szCs w:val="20"/>
          <w:lang w:val="pt-BR"/>
        </w:rPr>
        <w:t xml:space="preserve">Dacă </w:t>
      </w:r>
      <w:r w:rsidR="00AB7CA8" w:rsidRPr="00562390">
        <w:rPr>
          <w:rFonts w:ascii="Times New Roman" w:hAnsi="Times New Roman" w:cs="Times New Roman"/>
          <w:b/>
          <w:sz w:val="20"/>
          <w:szCs w:val="20"/>
          <w:lang w:val="pt-BR"/>
        </w:rPr>
        <w:t xml:space="preserve"> aveți atac de </w:t>
      </w:r>
      <w:r w:rsidR="0095275B" w:rsidRPr="00562390">
        <w:rPr>
          <w:rFonts w:ascii="Times New Roman" w:hAnsi="Times New Roman" w:cs="Times New Roman"/>
          <w:b/>
          <w:sz w:val="20"/>
          <w:szCs w:val="20"/>
          <w:lang w:val="pt-BR"/>
        </w:rPr>
        <w:t>acarieni se aplic</w:t>
      </w:r>
      <w:r w:rsidR="00A9415B" w:rsidRPr="00562390">
        <w:rPr>
          <w:rFonts w:ascii="Times New Roman" w:hAnsi="Times New Roman" w:cs="Times New Roman"/>
          <w:b/>
          <w:sz w:val="20"/>
          <w:szCs w:val="20"/>
          <w:lang w:val="pt-BR"/>
        </w:rPr>
        <w:t>ă unul din insecto-acaricidul:</w:t>
      </w:r>
    </w:p>
    <w:p w:rsidR="0089012A" w:rsidRPr="004A47C4" w:rsidRDefault="000F2EE1" w:rsidP="004A4585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623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 </w:t>
      </w:r>
      <w:r w:rsidRPr="004A47C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FLIPPER - </w:t>
      </w:r>
      <w:r w:rsidRPr="004A47C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16</w:t>
      </w:r>
      <w:proofErr w:type="gramStart"/>
      <w:r w:rsidRPr="004A47C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,0</w:t>
      </w:r>
      <w:proofErr w:type="gramEnd"/>
      <w:r w:rsidRPr="004A47C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="00AB7CA8" w:rsidRPr="004A47C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l</w:t>
      </w:r>
      <w:r w:rsidRPr="004A47C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/ha</w:t>
      </w:r>
      <w:r w:rsidR="0089012A" w:rsidRPr="004A47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 w:rsidR="0089012A" w:rsidRPr="004A47C4">
        <w:rPr>
          <w:rFonts w:ascii="Times New Roman" w:eastAsia="Times New Roman" w:hAnsi="Times New Roman" w:cs="Times New Roman"/>
          <w:color w:val="000000"/>
          <w:sz w:val="20"/>
          <w:szCs w:val="20"/>
        </w:rPr>
        <w:t>castrave</w:t>
      </w:r>
      <w:r w:rsidR="00922DF7">
        <w:rPr>
          <w:rFonts w:ascii="Times New Roman" w:eastAsia="Times New Roman" w:hAnsi="Times New Roman" w:cs="Times New Roman"/>
          <w:color w:val="000000"/>
          <w:sz w:val="20"/>
          <w:szCs w:val="20"/>
        </w:rPr>
        <w:t>ț</w:t>
      </w:r>
      <w:r w:rsidR="0089012A" w:rsidRPr="004A47C4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proofErr w:type="spellEnd"/>
      <w:r w:rsidR="00C70BE3" w:rsidRPr="004A47C4">
        <w:rPr>
          <w:rFonts w:ascii="Times New Roman" w:hAnsi="Times New Roman" w:cs="Times New Roman"/>
          <w:b/>
          <w:sz w:val="20"/>
          <w:szCs w:val="20"/>
        </w:rPr>
        <w:t>,</w:t>
      </w:r>
      <w:r w:rsidR="00922DF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C70BE3" w:rsidRPr="004A47C4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="0089012A" w:rsidRPr="004A47C4">
        <w:rPr>
          <w:rFonts w:ascii="Times New Roman" w:eastAsia="Times New Roman" w:hAnsi="Times New Roman" w:cs="Times New Roman"/>
          <w:color w:val="000000"/>
          <w:sz w:val="20"/>
          <w:szCs w:val="20"/>
        </w:rPr>
        <w:t>omate</w:t>
      </w:r>
      <w:proofErr w:type="spellEnd"/>
      <w:r w:rsidR="00AB7CA8" w:rsidRPr="004A47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89012A" w:rsidRPr="004A47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9012A" w:rsidRPr="004A47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vinete</w:t>
      </w:r>
      <w:proofErr w:type="spellEnd"/>
      <w:r w:rsidR="00C70BE3" w:rsidRPr="004A47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70BE3" w:rsidRPr="004A47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î</w:t>
      </w:r>
      <w:r w:rsidR="00125984" w:rsidRPr="004A47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</w:t>
      </w:r>
      <w:proofErr w:type="spellEnd"/>
      <w:r w:rsidR="00125984" w:rsidRPr="004A47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125984" w:rsidRPr="004A47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spații</w:t>
      </w:r>
      <w:proofErr w:type="spellEnd"/>
      <w:r w:rsidR="00125984" w:rsidRPr="004A47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125984" w:rsidRPr="004A47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protejate</w:t>
      </w:r>
      <w:proofErr w:type="spellEnd"/>
      <w:r w:rsidR="00125984" w:rsidRPr="004A47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125984" w:rsidRPr="004A47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și</w:t>
      </w:r>
      <w:proofErr w:type="spellEnd"/>
      <w:r w:rsidR="00125984" w:rsidRPr="004A47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125984" w:rsidRPr="004A47C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20,0 </w:t>
      </w:r>
      <w:proofErr w:type="spellStart"/>
      <w:r w:rsidR="00AB7CA8" w:rsidRPr="004A47C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litri</w:t>
      </w:r>
      <w:proofErr w:type="spellEnd"/>
      <w:r w:rsidR="00125984" w:rsidRPr="004A47C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/ha</w:t>
      </w:r>
      <w:r w:rsidR="00AB7CA8" w:rsidRPr="004A47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proofErr w:type="spellStart"/>
      <w:r w:rsidR="00922DF7">
        <w:rPr>
          <w:rFonts w:ascii="Times New Roman" w:eastAsia="Times New Roman" w:hAnsi="Times New Roman" w:cs="Times New Roman"/>
          <w:color w:val="000000"/>
          <w:sz w:val="20"/>
          <w:szCs w:val="20"/>
        </w:rPr>
        <w:t>î</w:t>
      </w:r>
      <w:r w:rsidR="00AB7CA8" w:rsidRPr="004A47C4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proofErr w:type="spellEnd"/>
      <w:r w:rsidR="00AB7CA8" w:rsidRPr="004A47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AB7CA8" w:rsidRPr="004A47C4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="00922DF7">
        <w:rPr>
          <w:rFonts w:ascii="Times New Roman" w:eastAsia="Times New Roman" w:hAnsi="Times New Roman" w:cs="Times New Roman"/>
          <w:color w:val="000000"/>
          <w:sz w:val="20"/>
          <w:szCs w:val="20"/>
        </w:rPr>
        <w:t>â</w:t>
      </w:r>
      <w:r w:rsidR="00AB7CA8" w:rsidRPr="004A47C4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89012A" w:rsidRPr="004A47C4"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proofErr w:type="spellEnd"/>
      <w:r w:rsidR="0089012A" w:rsidRPr="004A47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9415B" w:rsidRPr="004A47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A9415B" w:rsidRPr="004A47C4">
        <w:rPr>
          <w:rFonts w:ascii="Times New Roman" w:eastAsia="Times New Roman" w:hAnsi="Times New Roman" w:cs="Times New Roman"/>
          <w:color w:val="000000"/>
          <w:sz w:val="20"/>
          <w:szCs w:val="20"/>
        </w:rPr>
        <w:t>sau</w:t>
      </w:r>
      <w:proofErr w:type="spellEnd"/>
    </w:p>
    <w:p w:rsidR="00125984" w:rsidRPr="00562390" w:rsidRDefault="00BE675E" w:rsidP="004A4585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A9415B" w:rsidRPr="004A47C4">
        <w:rPr>
          <w:rFonts w:ascii="Times New Roman" w:hAnsi="Times New Roman" w:cs="Times New Roman"/>
          <w:b/>
          <w:color w:val="000000"/>
          <w:sz w:val="20"/>
          <w:szCs w:val="20"/>
        </w:rPr>
        <w:t>REQUIEM PRIME -</w:t>
      </w:r>
      <w:r w:rsidR="00A9415B" w:rsidRPr="004A47C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0</w:t>
      </w:r>
      <w:proofErr w:type="gramStart"/>
      <w:r w:rsidR="00A9415B" w:rsidRPr="004A47C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,65</w:t>
      </w:r>
      <w:proofErr w:type="gramEnd"/>
      <w:r w:rsidR="00A9415B" w:rsidRPr="004A47C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% maxim 10 </w:t>
      </w:r>
      <w:proofErr w:type="spellStart"/>
      <w:r w:rsidR="00AB7CA8" w:rsidRPr="004A47C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litri</w:t>
      </w:r>
      <w:proofErr w:type="spellEnd"/>
      <w:r w:rsidR="00A9415B" w:rsidRPr="004A47C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/ha.</w:t>
      </w:r>
      <w:r w:rsidR="00281BDB" w:rsidRPr="005623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pt-BR"/>
        </w:rPr>
        <w:t>(</w:t>
      </w:r>
      <w:r w:rsidR="00281BDB" w:rsidRPr="005623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arde</w:t>
      </w:r>
      <w:r w:rsidR="00AB7CA8" w:rsidRPr="005623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i, castraveti, dovlecel, pepene</w:t>
      </w:r>
      <w:r w:rsidR="00281BDB" w:rsidRPr="005623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verde , tomate, vinete)</w:t>
      </w:r>
    </w:p>
    <w:p w:rsidR="0095275B" w:rsidRPr="00562390" w:rsidRDefault="0015685E" w:rsidP="004A4585">
      <w:pPr>
        <w:pStyle w:val="NoSpacing"/>
        <w:ind w:firstLine="720"/>
        <w:rPr>
          <w:rFonts w:ascii="Times New Roman" w:hAnsi="Times New Roman" w:cs="Times New Roman"/>
          <w:sz w:val="20"/>
          <w:szCs w:val="20"/>
          <w:lang w:val="pt-BR"/>
        </w:rPr>
      </w:pPr>
      <w:r w:rsidRPr="00562390">
        <w:rPr>
          <w:rFonts w:ascii="Times New Roman" w:hAnsi="Times New Roman" w:cs="Times New Roman"/>
          <w:sz w:val="20"/>
          <w:szCs w:val="20"/>
          <w:lang w:val="pt-BR"/>
        </w:rPr>
        <w:t xml:space="preserve">d) </w:t>
      </w:r>
      <w:r w:rsidR="00F41AAD" w:rsidRPr="00562390">
        <w:rPr>
          <w:rFonts w:ascii="Times New Roman" w:hAnsi="Times New Roman" w:cs="Times New Roman"/>
          <w:b/>
          <w:sz w:val="20"/>
          <w:szCs w:val="20"/>
          <w:lang w:val="pt-BR"/>
        </w:rPr>
        <w:t>Pentru combaterea coropişniţei</w:t>
      </w:r>
      <w:r w:rsidR="00F41AAD" w:rsidRPr="00562390">
        <w:rPr>
          <w:rFonts w:ascii="Times New Roman" w:hAnsi="Times New Roman" w:cs="Times New Roman"/>
          <w:sz w:val="20"/>
          <w:szCs w:val="20"/>
          <w:lang w:val="pt-BR"/>
        </w:rPr>
        <w:t xml:space="preserve"> se va folosi </w:t>
      </w:r>
      <w:r w:rsidR="00F41AAD" w:rsidRPr="00562390">
        <w:rPr>
          <w:rFonts w:ascii="Times New Roman" w:hAnsi="Times New Roman" w:cs="Times New Roman"/>
          <w:b/>
          <w:sz w:val="20"/>
          <w:szCs w:val="20"/>
          <w:lang w:val="pt-BR"/>
        </w:rPr>
        <w:t>COROCID SUPER -</w:t>
      </w:r>
      <w:r w:rsidR="00BE675E">
        <w:rPr>
          <w:rFonts w:ascii="Times New Roman" w:hAnsi="Times New Roman" w:cs="Times New Roman"/>
          <w:b/>
          <w:sz w:val="20"/>
          <w:szCs w:val="20"/>
          <w:lang w:val="pt-BR"/>
        </w:rPr>
        <w:t xml:space="preserve"> </w:t>
      </w:r>
      <w:r w:rsidR="00F41AAD" w:rsidRPr="00562390">
        <w:rPr>
          <w:rFonts w:ascii="Times New Roman" w:hAnsi="Times New Roman" w:cs="Times New Roman"/>
          <w:b/>
          <w:sz w:val="20"/>
          <w:szCs w:val="20"/>
          <w:lang w:val="pt-BR"/>
        </w:rPr>
        <w:t>20  kg/ha</w:t>
      </w:r>
      <w:r w:rsidR="00055B16" w:rsidRPr="00562390">
        <w:rPr>
          <w:rFonts w:ascii="Times New Roman" w:hAnsi="Times New Roman" w:cs="Times New Roman"/>
          <w:b/>
          <w:sz w:val="20"/>
          <w:szCs w:val="20"/>
          <w:lang w:val="pt-BR"/>
        </w:rPr>
        <w:t xml:space="preserve"> (</w:t>
      </w:r>
      <w:r w:rsidR="00BE675E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tomate</w:t>
      </w:r>
      <w:r w:rsidR="00055B16" w:rsidRPr="005623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) </w:t>
      </w:r>
      <w:r w:rsidR="00F41AAD" w:rsidRPr="00562390"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:rsidR="0095275B" w:rsidRPr="00562390" w:rsidRDefault="0015685E" w:rsidP="004A4585">
      <w:pPr>
        <w:pStyle w:val="NoSpacing"/>
        <w:tabs>
          <w:tab w:val="left" w:pos="0"/>
        </w:tabs>
        <w:rPr>
          <w:rFonts w:ascii="Times New Roman" w:hAnsi="Times New Roman" w:cs="Times New Roman"/>
          <w:sz w:val="20"/>
          <w:szCs w:val="20"/>
          <w:lang w:val="pt-BR"/>
        </w:rPr>
      </w:pPr>
      <w:r w:rsidRPr="00562390">
        <w:rPr>
          <w:rFonts w:ascii="Times New Roman" w:hAnsi="Times New Roman" w:cs="Times New Roman"/>
          <w:sz w:val="20"/>
          <w:szCs w:val="20"/>
          <w:lang w:val="pt-BR"/>
        </w:rPr>
        <w:tab/>
        <w:t xml:space="preserve">e) </w:t>
      </w:r>
      <w:r w:rsidRPr="00562390">
        <w:rPr>
          <w:rFonts w:ascii="Times New Roman" w:hAnsi="Times New Roman" w:cs="Times New Roman"/>
          <w:b/>
          <w:sz w:val="20"/>
          <w:szCs w:val="20"/>
          <w:lang w:val="pt-BR"/>
        </w:rPr>
        <w:t>Pentru combaterea melcilor fără cochilie</w:t>
      </w:r>
      <w:r w:rsidRPr="00562390">
        <w:rPr>
          <w:rFonts w:ascii="Times New Roman" w:hAnsi="Times New Roman" w:cs="Times New Roman"/>
          <w:sz w:val="20"/>
          <w:szCs w:val="20"/>
          <w:lang w:val="pt-BR"/>
        </w:rPr>
        <w:t xml:space="preserve">, se va folosi produsul  </w:t>
      </w:r>
      <w:r w:rsidRPr="00562390">
        <w:rPr>
          <w:rFonts w:ascii="Times New Roman" w:hAnsi="Times New Roman" w:cs="Times New Roman"/>
          <w:b/>
          <w:sz w:val="20"/>
          <w:szCs w:val="20"/>
          <w:lang w:val="pt-BR"/>
        </w:rPr>
        <w:t>AGROSAN B</w:t>
      </w:r>
      <w:r w:rsidR="00BE675E">
        <w:rPr>
          <w:rFonts w:ascii="Times New Roman" w:hAnsi="Times New Roman" w:cs="Times New Roman"/>
          <w:b/>
          <w:sz w:val="20"/>
          <w:szCs w:val="20"/>
          <w:lang w:val="pt-BR"/>
        </w:rPr>
        <w:t xml:space="preserve"> </w:t>
      </w:r>
      <w:r w:rsidRPr="00562390">
        <w:rPr>
          <w:rFonts w:ascii="Times New Roman" w:hAnsi="Times New Roman" w:cs="Times New Roman"/>
          <w:b/>
          <w:sz w:val="20"/>
          <w:szCs w:val="20"/>
          <w:lang w:val="pt-BR"/>
        </w:rPr>
        <w:t>–</w:t>
      </w:r>
      <w:r w:rsidR="00BE675E">
        <w:rPr>
          <w:rFonts w:ascii="Times New Roman" w:hAnsi="Times New Roman" w:cs="Times New Roman"/>
          <w:b/>
          <w:sz w:val="20"/>
          <w:szCs w:val="20"/>
          <w:lang w:val="pt-BR"/>
        </w:rPr>
        <w:t xml:space="preserve"> </w:t>
      </w:r>
      <w:r w:rsidRPr="00562390">
        <w:rPr>
          <w:rFonts w:ascii="Times New Roman" w:hAnsi="Times New Roman" w:cs="Times New Roman"/>
          <w:b/>
          <w:sz w:val="20"/>
          <w:szCs w:val="20"/>
          <w:lang w:val="pt-BR"/>
        </w:rPr>
        <w:t>15 kg/ha</w:t>
      </w:r>
      <w:r w:rsidR="00055B16" w:rsidRPr="00562390">
        <w:rPr>
          <w:rFonts w:ascii="Times New Roman" w:hAnsi="Times New Roman" w:cs="Times New Roman"/>
          <w:b/>
          <w:sz w:val="20"/>
          <w:szCs w:val="20"/>
          <w:lang w:val="pt-BR"/>
        </w:rPr>
        <w:t xml:space="preserve"> </w:t>
      </w:r>
      <w:r w:rsidR="00BE675E">
        <w:rPr>
          <w:rFonts w:ascii="Times New Roman" w:hAnsi="Times New Roman" w:cs="Times New Roman"/>
          <w:b/>
          <w:sz w:val="20"/>
          <w:szCs w:val="20"/>
          <w:lang w:val="pt-BR"/>
        </w:rPr>
        <w:t xml:space="preserve"> </w:t>
      </w:r>
      <w:r w:rsidR="00055B16" w:rsidRPr="00562390">
        <w:rPr>
          <w:rFonts w:ascii="Times New Roman" w:hAnsi="Times New Roman" w:cs="Times New Roman"/>
          <w:b/>
          <w:sz w:val="20"/>
          <w:szCs w:val="20"/>
          <w:lang w:val="pt-BR"/>
        </w:rPr>
        <w:t>(</w:t>
      </w:r>
      <w:r w:rsidR="00055B16" w:rsidRPr="00562390">
        <w:rPr>
          <w:rFonts w:ascii="Times New Roman" w:hAnsi="Times New Roman" w:cs="Times New Roman"/>
          <w:sz w:val="20"/>
          <w:szCs w:val="20"/>
          <w:lang w:val="pt-BR"/>
        </w:rPr>
        <w:t>legume c</w:t>
      </w:r>
      <w:r w:rsidR="00BE675E">
        <w:rPr>
          <w:rFonts w:ascii="Times New Roman" w:hAnsi="Times New Roman" w:cs="Times New Roman"/>
          <w:sz w:val="20"/>
          <w:szCs w:val="20"/>
          <w:lang w:val="pt-BR"/>
        </w:rPr>
        <w:t>â</w:t>
      </w:r>
      <w:r w:rsidR="00055B16" w:rsidRPr="00562390">
        <w:rPr>
          <w:rFonts w:ascii="Times New Roman" w:hAnsi="Times New Roman" w:cs="Times New Roman"/>
          <w:sz w:val="20"/>
          <w:szCs w:val="20"/>
          <w:lang w:val="pt-BR"/>
        </w:rPr>
        <w:t>mp)</w:t>
      </w:r>
      <w:r w:rsidRPr="00562390">
        <w:rPr>
          <w:rFonts w:ascii="Times New Roman" w:hAnsi="Times New Roman" w:cs="Times New Roman"/>
          <w:sz w:val="20"/>
          <w:szCs w:val="20"/>
          <w:lang w:val="pt-BR"/>
        </w:rPr>
        <w:t xml:space="preserve">. </w:t>
      </w:r>
    </w:p>
    <w:p w:rsidR="0015685E" w:rsidRPr="00562390" w:rsidRDefault="0065435F" w:rsidP="004A47C4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  <w:lang w:val="pt-BR"/>
        </w:rPr>
      </w:pPr>
      <w:r w:rsidRPr="00562390">
        <w:rPr>
          <w:rFonts w:ascii="Times New Roman" w:hAnsi="Times New Roman" w:cs="Times New Roman"/>
          <w:sz w:val="20"/>
          <w:szCs w:val="20"/>
          <w:lang w:val="pt-BR"/>
        </w:rPr>
        <w:t xml:space="preserve">Cu 8-10 zile </w:t>
      </w:r>
      <w:r w:rsidR="00922DF7">
        <w:rPr>
          <w:rFonts w:ascii="Times New Roman" w:hAnsi="Times New Roman" w:cs="Times New Roman"/>
          <w:sz w:val="20"/>
          <w:szCs w:val="20"/>
          <w:lang w:val="pt-BR"/>
        </w:rPr>
        <w:t>î</w:t>
      </w:r>
      <w:r w:rsidRPr="00562390">
        <w:rPr>
          <w:rFonts w:ascii="Times New Roman" w:hAnsi="Times New Roman" w:cs="Times New Roman"/>
          <w:sz w:val="20"/>
          <w:szCs w:val="20"/>
          <w:lang w:val="pt-BR"/>
        </w:rPr>
        <w:t>naitea plantă</w:t>
      </w:r>
      <w:r w:rsidR="0015685E" w:rsidRPr="00562390">
        <w:rPr>
          <w:rFonts w:ascii="Times New Roman" w:hAnsi="Times New Roman" w:cs="Times New Roman"/>
          <w:sz w:val="20"/>
          <w:szCs w:val="20"/>
          <w:lang w:val="pt-BR"/>
        </w:rPr>
        <w:t>rii,</w:t>
      </w:r>
      <w:r w:rsidR="00BE675E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15685E" w:rsidRPr="00562390">
        <w:rPr>
          <w:rFonts w:ascii="Times New Roman" w:hAnsi="Times New Roman" w:cs="Times New Roman"/>
          <w:sz w:val="20"/>
          <w:szCs w:val="20"/>
          <w:lang w:val="pt-BR"/>
        </w:rPr>
        <w:t>r</w:t>
      </w:r>
      <w:r w:rsidRPr="00562390">
        <w:rPr>
          <w:rFonts w:ascii="Times New Roman" w:hAnsi="Times New Roman" w:cs="Times New Roman"/>
          <w:sz w:val="20"/>
          <w:szCs w:val="20"/>
          <w:lang w:val="pt-BR"/>
        </w:rPr>
        <w:t>ă</w:t>
      </w:r>
      <w:r w:rsidR="0015685E" w:rsidRPr="00562390">
        <w:rPr>
          <w:rFonts w:ascii="Times New Roman" w:hAnsi="Times New Roman" w:cs="Times New Roman"/>
          <w:sz w:val="20"/>
          <w:szCs w:val="20"/>
          <w:lang w:val="pt-BR"/>
        </w:rPr>
        <w:t>sadurile se c</w:t>
      </w:r>
      <w:r w:rsidRPr="00562390">
        <w:rPr>
          <w:rFonts w:ascii="Times New Roman" w:hAnsi="Times New Roman" w:cs="Times New Roman"/>
          <w:sz w:val="20"/>
          <w:szCs w:val="20"/>
          <w:lang w:val="pt-BR"/>
        </w:rPr>
        <w:t>ă</w:t>
      </w:r>
      <w:r w:rsidR="00BE675E">
        <w:rPr>
          <w:rFonts w:ascii="Times New Roman" w:hAnsi="Times New Roman" w:cs="Times New Roman"/>
          <w:sz w:val="20"/>
          <w:szCs w:val="20"/>
          <w:lang w:val="pt-BR"/>
        </w:rPr>
        <w:t>lesc</w:t>
      </w:r>
      <w:r w:rsidR="0015685E" w:rsidRPr="00562390">
        <w:rPr>
          <w:rFonts w:ascii="Times New Roman" w:hAnsi="Times New Roman" w:cs="Times New Roman"/>
          <w:sz w:val="20"/>
          <w:szCs w:val="20"/>
          <w:lang w:val="pt-BR"/>
        </w:rPr>
        <w:t>,</w:t>
      </w:r>
      <w:r w:rsidR="00BE675E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15685E" w:rsidRPr="00562390">
        <w:rPr>
          <w:rFonts w:ascii="Times New Roman" w:hAnsi="Times New Roman" w:cs="Times New Roman"/>
          <w:sz w:val="20"/>
          <w:szCs w:val="20"/>
          <w:lang w:val="pt-BR"/>
        </w:rPr>
        <w:t>aduc</w:t>
      </w:r>
      <w:r w:rsidRPr="00562390">
        <w:rPr>
          <w:rFonts w:ascii="Times New Roman" w:hAnsi="Times New Roman" w:cs="Times New Roman"/>
          <w:sz w:val="20"/>
          <w:szCs w:val="20"/>
          <w:lang w:val="pt-BR"/>
        </w:rPr>
        <w:t>â</w:t>
      </w:r>
      <w:r w:rsidR="0015685E" w:rsidRPr="00562390">
        <w:rPr>
          <w:rFonts w:ascii="Times New Roman" w:hAnsi="Times New Roman" w:cs="Times New Roman"/>
          <w:sz w:val="20"/>
          <w:szCs w:val="20"/>
          <w:lang w:val="pt-BR"/>
        </w:rPr>
        <w:t>ndu-se treptat la conditiile de temperatur</w:t>
      </w:r>
      <w:r w:rsidRPr="00562390">
        <w:rPr>
          <w:rFonts w:ascii="Times New Roman" w:hAnsi="Times New Roman" w:cs="Times New Roman"/>
          <w:sz w:val="20"/>
          <w:szCs w:val="20"/>
          <w:lang w:val="pt-BR"/>
        </w:rPr>
        <w:t>ă</w:t>
      </w:r>
      <w:r w:rsidR="0015685E" w:rsidRPr="00562390">
        <w:rPr>
          <w:rFonts w:ascii="Times New Roman" w:hAnsi="Times New Roman" w:cs="Times New Roman"/>
          <w:sz w:val="20"/>
          <w:szCs w:val="20"/>
          <w:lang w:val="pt-BR"/>
        </w:rPr>
        <w:t xml:space="preserve"> apropiate de cele </w:t>
      </w:r>
      <w:r w:rsidR="00BE675E">
        <w:rPr>
          <w:rFonts w:ascii="Times New Roman" w:hAnsi="Times New Roman" w:cs="Times New Roman"/>
          <w:sz w:val="20"/>
          <w:szCs w:val="20"/>
          <w:lang w:val="pt-BR"/>
        </w:rPr>
        <w:t>î</w:t>
      </w:r>
      <w:r w:rsidR="0015685E" w:rsidRPr="00562390">
        <w:rPr>
          <w:rFonts w:ascii="Times New Roman" w:hAnsi="Times New Roman" w:cs="Times New Roman"/>
          <w:sz w:val="20"/>
          <w:szCs w:val="20"/>
          <w:lang w:val="pt-BR"/>
        </w:rPr>
        <w:t xml:space="preserve">n care se vor dezvolta </w:t>
      </w:r>
      <w:r w:rsidR="00BE675E">
        <w:rPr>
          <w:rFonts w:ascii="Times New Roman" w:hAnsi="Times New Roman" w:cs="Times New Roman"/>
          <w:sz w:val="20"/>
          <w:szCs w:val="20"/>
          <w:lang w:val="pt-BR"/>
        </w:rPr>
        <w:t>î</w:t>
      </w:r>
      <w:r w:rsidR="0015685E" w:rsidRPr="00562390">
        <w:rPr>
          <w:rFonts w:ascii="Times New Roman" w:hAnsi="Times New Roman" w:cs="Times New Roman"/>
          <w:sz w:val="20"/>
          <w:szCs w:val="20"/>
          <w:lang w:val="pt-BR"/>
        </w:rPr>
        <w:t>n continuare.</w:t>
      </w:r>
    </w:p>
    <w:p w:rsidR="0065435F" w:rsidRPr="004A47C4" w:rsidRDefault="00331607" w:rsidP="004A47C4">
      <w:pPr>
        <w:pStyle w:val="NormalWeb"/>
        <w:spacing w:before="0" w:after="0"/>
        <w:ind w:firstLine="720"/>
        <w:jc w:val="both"/>
        <w:rPr>
          <w:sz w:val="20"/>
          <w:szCs w:val="20"/>
          <w:lang w:val="it-IT"/>
        </w:rPr>
      </w:pPr>
      <w:r w:rsidRPr="004A47C4">
        <w:rPr>
          <w:sz w:val="20"/>
          <w:szCs w:val="20"/>
          <w:lang w:val="it-IT"/>
        </w:rPr>
        <w:t xml:space="preserve">Pentru tratamentul  menţionat se pot folosi şi  alte produse omologate, cu efect similar. </w:t>
      </w:r>
    </w:p>
    <w:p w:rsidR="00331607" w:rsidRPr="004A47C4" w:rsidRDefault="00331607" w:rsidP="004A47C4">
      <w:pPr>
        <w:pStyle w:val="NormalWeb"/>
        <w:spacing w:before="0" w:after="0"/>
        <w:ind w:firstLine="720"/>
        <w:jc w:val="both"/>
        <w:rPr>
          <w:sz w:val="20"/>
          <w:szCs w:val="20"/>
          <w:lang w:val="pt-BR"/>
        </w:rPr>
      </w:pPr>
      <w:r w:rsidRPr="004A47C4">
        <w:rPr>
          <w:sz w:val="20"/>
          <w:szCs w:val="20"/>
          <w:lang w:val="it-IT"/>
        </w:rPr>
        <w:t>Efectuaţi în prealabil testul de compatibilitate.</w:t>
      </w:r>
    </w:p>
    <w:p w:rsidR="00331607" w:rsidRPr="004A47C4" w:rsidRDefault="00331607" w:rsidP="004A47C4">
      <w:pPr>
        <w:pStyle w:val="NormalWeb"/>
        <w:spacing w:before="0" w:after="0"/>
        <w:ind w:firstLine="720"/>
        <w:jc w:val="both"/>
        <w:rPr>
          <w:sz w:val="20"/>
          <w:szCs w:val="20"/>
          <w:lang w:val="pt-BR"/>
        </w:rPr>
      </w:pPr>
      <w:r w:rsidRPr="004A47C4">
        <w:rPr>
          <w:sz w:val="20"/>
          <w:szCs w:val="20"/>
          <w:lang w:val="pt-BR"/>
        </w:rPr>
        <w:t>Se vor respecta cu stricteţe indica</w:t>
      </w:r>
      <w:r w:rsidRPr="0018703E">
        <w:rPr>
          <w:sz w:val="20"/>
          <w:szCs w:val="20"/>
          <w:lang w:val="pt-BR"/>
        </w:rPr>
        <w:t>ţi</w:t>
      </w:r>
      <w:r w:rsidRPr="004A47C4">
        <w:rPr>
          <w:sz w:val="20"/>
          <w:szCs w:val="20"/>
          <w:lang w:val="pt-BR"/>
        </w:rPr>
        <w:t>ile trecute în prospectul fiecărui produs folosit.</w:t>
      </w:r>
    </w:p>
    <w:p w:rsidR="00922DF7" w:rsidRPr="00352112" w:rsidRDefault="00331607" w:rsidP="00922DF7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lang w:val="pt-BR"/>
        </w:rPr>
      </w:pPr>
      <w:r w:rsidRPr="004A47C4">
        <w:rPr>
          <w:b/>
          <w:sz w:val="20"/>
          <w:szCs w:val="20"/>
          <w:lang w:val="pt-BR"/>
        </w:rPr>
        <w:tab/>
      </w:r>
      <w:r w:rsidR="00922DF7" w:rsidRPr="00352112">
        <w:rPr>
          <w:rFonts w:ascii="Times New Roman" w:hAnsi="Times New Roman" w:cs="Times New Roman"/>
          <w:b/>
          <w:bCs/>
          <w:lang w:val="pt-BR"/>
        </w:rPr>
        <w:t>Alte recomandări:</w:t>
      </w:r>
    </w:p>
    <w:p w:rsidR="00922DF7" w:rsidRPr="00302720" w:rsidRDefault="00922DF7" w:rsidP="00922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>Luați măsurile ce se impun pentru protecția mediului înconjurător!</w:t>
      </w:r>
    </w:p>
    <w:p w:rsidR="00922DF7" w:rsidRPr="00302720" w:rsidRDefault="00922DF7" w:rsidP="00922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Respectați cu strictețe normele de lucru cu produse pentru protecție a plantelor, normele de protecție și securitatea muncii, de protecție a albinelor și a animalelor în conformitate cu: Legea nr. 383/ 2013 a apiculturii cu modificările și completările ulterioare și Ordinul nr. 127/ 1991 al ACA din România, Ordinul comun nr. 45/ 1991 al Ministerului Agriculturii și Alimentației, 15b/ 3404/ 1991 al Dep. Pentru Administrație Locală și 1786/TB/ 1991 al Ministerului Transporturilor precum și cu Protocolul de colaborare nr. 328432/ 2015,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ncheiat cu ROMAPIS (privind implementarea legislației, în vederea protecției familiilor de albine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>mpotriva intoxicației cu produse pentru protecți</w:t>
      </w:r>
      <w:r>
        <w:rPr>
          <w:rFonts w:ascii="Times New Roman" w:hAnsi="Times New Roman" w:cs="Times New Roman"/>
          <w:sz w:val="24"/>
          <w:szCs w:val="24"/>
          <w:lang w:val="ro-RO"/>
        </w:rPr>
        <w:t>e a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plantelor);</w:t>
      </w:r>
    </w:p>
    <w:p w:rsidR="00922DF7" w:rsidRPr="00302720" w:rsidRDefault="00922DF7" w:rsidP="00922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>Respectați prevederile Ordinului Ministrului Agriculturii și Dezvoltării Rurale nr. 297/ 2017 privind aprobarea Codului de bune practici pentru utilizarea în siguranță a produselor de protecție a plantelor.</w:t>
      </w:r>
    </w:p>
    <w:p w:rsidR="00922DF7" w:rsidRPr="00302720" w:rsidRDefault="00922DF7" w:rsidP="00922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Respectați obligațiile ce vă revin conform Ordinul Ministrului Agriculturii și Dezvoltării Rurale, al Ministrului Mediului, Apelor și Pădurilor și al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reședintelui Autorității Naționale Sanitare Veterinare și pentru Siguramța Alimentelor nr. 352/ 636/ 54/ 2015 pentru aprobarea normelor privind ecocondiționalitatea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>n cadrul schemelor și măsurilor de sprijin pentru fermieri</w:t>
      </w:r>
      <w:r>
        <w:rPr>
          <w:rFonts w:ascii="Times New Roman" w:hAnsi="Times New Roman" w:cs="Times New Roman"/>
          <w:sz w:val="24"/>
          <w:szCs w:val="24"/>
          <w:lang w:val="ro-RO"/>
        </w:rPr>
        <w:t>idin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România, cu modificările ulterioare. </w:t>
      </w:r>
    </w:p>
    <w:p w:rsidR="00922DF7" w:rsidRPr="00302720" w:rsidRDefault="00922DF7" w:rsidP="00922DF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  <w:r w:rsidRPr="00302720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Conform Reg. (CE) Nr. 1107/2009 al Parlamentului European și al Consiliului din 21.oct.2009, privind introducerea pe piață a produselor fitosanitare, fiecare utilizator a produselor de protecție a plantelor trebuie să păstreze cel puțin 3 ani evidența contabilă a produselor de protecție a plantelor depozitate și utilizate, precum și evidența efectuării fiecarui tratament prin completare într-un registru după modelul de mai jos: </w:t>
      </w:r>
    </w:p>
    <w:p w:rsidR="00922DF7" w:rsidRPr="00302720" w:rsidRDefault="00922DF7" w:rsidP="00922DF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  <w:r w:rsidRPr="00302720">
        <w:rPr>
          <w:rFonts w:ascii="Times New Roman" w:hAnsi="Times New Roman" w:cs="Times New Roman"/>
          <w:sz w:val="24"/>
          <w:szCs w:val="24"/>
          <w:lang w:val="pt-BR"/>
        </w:rPr>
        <w:t xml:space="preserve">Nume și prenume fermier/ societate comercială…... </w:t>
      </w:r>
    </w:p>
    <w:p w:rsidR="00922DF7" w:rsidRPr="00302720" w:rsidRDefault="00922DF7" w:rsidP="00922DF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  <w:r w:rsidRPr="00302720">
        <w:rPr>
          <w:rFonts w:ascii="Times New Roman" w:hAnsi="Times New Roman" w:cs="Times New Roman"/>
          <w:sz w:val="24"/>
          <w:szCs w:val="24"/>
          <w:lang w:val="pt-BR"/>
        </w:rPr>
        <w:t xml:space="preserve">Domiciliu fermier/sediul social al societății……. (Comuna, județul) </w:t>
      </w:r>
    </w:p>
    <w:p w:rsidR="00922DF7" w:rsidRPr="00302720" w:rsidRDefault="00922DF7" w:rsidP="00922DF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  <w:r w:rsidRPr="00302720">
        <w:rPr>
          <w:rFonts w:ascii="Times New Roman" w:hAnsi="Times New Roman" w:cs="Times New Roman"/>
          <w:sz w:val="24"/>
          <w:szCs w:val="24"/>
          <w:lang w:val="pt-BR"/>
        </w:rPr>
        <w:t xml:space="preserve">Ferma (nume/număr,adresa)……. </w:t>
      </w:r>
    </w:p>
    <w:p w:rsidR="00922DF7" w:rsidRPr="00302720" w:rsidRDefault="00922DF7" w:rsidP="00922DF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  <w:r w:rsidRPr="00302720">
        <w:rPr>
          <w:rFonts w:ascii="Times New Roman" w:hAnsi="Times New Roman" w:cs="Times New Roman"/>
          <w:sz w:val="24"/>
          <w:szCs w:val="24"/>
          <w:lang w:val="pt-BR"/>
        </w:rPr>
        <w:t>Toate tratamentele cu produse de protecți</w:t>
      </w:r>
      <w:r>
        <w:rPr>
          <w:rFonts w:ascii="Times New Roman" w:hAnsi="Times New Roman" w:cs="Times New Roman"/>
          <w:sz w:val="24"/>
          <w:szCs w:val="24"/>
          <w:lang w:val="pt-BR"/>
        </w:rPr>
        <w:t>e a</w:t>
      </w:r>
      <w:r w:rsidRPr="00302720">
        <w:rPr>
          <w:rFonts w:ascii="Times New Roman" w:hAnsi="Times New Roman" w:cs="Times New Roman"/>
          <w:sz w:val="24"/>
          <w:szCs w:val="24"/>
          <w:lang w:val="pt-BR"/>
        </w:rPr>
        <w:t xml:space="preserve"> plantelor se completează la zi </w:t>
      </w:r>
      <w:r>
        <w:rPr>
          <w:rFonts w:ascii="Times New Roman" w:hAnsi="Times New Roman" w:cs="Times New Roman"/>
          <w:sz w:val="24"/>
          <w:szCs w:val="24"/>
          <w:lang w:val="pt-BR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pt-BR"/>
        </w:rPr>
        <w:t xml:space="preserve">n: </w:t>
      </w:r>
    </w:p>
    <w:p w:rsidR="00922DF7" w:rsidRPr="00302720" w:rsidRDefault="00922DF7" w:rsidP="00922DF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  <w:r w:rsidRPr="00302720">
        <w:rPr>
          <w:rFonts w:ascii="Times New Roman" w:hAnsi="Times New Roman" w:cs="Times New Roman"/>
          <w:sz w:val="24"/>
          <w:szCs w:val="24"/>
          <w:lang w:val="pt-BR"/>
        </w:rPr>
        <w:t>Registrul de evidență a tratamentelor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cu produse de protecție a plantelor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716"/>
        <w:gridCol w:w="952"/>
        <w:gridCol w:w="794"/>
        <w:gridCol w:w="992"/>
        <w:gridCol w:w="992"/>
        <w:gridCol w:w="765"/>
        <w:gridCol w:w="709"/>
        <w:gridCol w:w="709"/>
        <w:gridCol w:w="850"/>
        <w:gridCol w:w="1134"/>
        <w:gridCol w:w="851"/>
        <w:gridCol w:w="957"/>
      </w:tblGrid>
      <w:tr w:rsidR="00922DF7" w:rsidRPr="00302720" w:rsidTr="00F80687">
        <w:trPr>
          <w:trHeight w:val="265"/>
          <w:jc w:val="center"/>
        </w:trPr>
        <w:tc>
          <w:tcPr>
            <w:tcW w:w="716" w:type="dxa"/>
            <w:vMerge w:val="restart"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Data efectuării trata</w:t>
            </w:r>
          </w:p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mentu</w:t>
            </w:r>
          </w:p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lui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 xml:space="preserve"> (ziua, luna, anul)</w:t>
            </w:r>
          </w:p>
        </w:tc>
        <w:tc>
          <w:tcPr>
            <w:tcW w:w="952" w:type="dxa"/>
            <w:vMerge w:val="restart"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Cultura și locul unde este situat terenul</w:t>
            </w:r>
          </w:p>
        </w:tc>
        <w:tc>
          <w:tcPr>
            <w:tcW w:w="794" w:type="dxa"/>
            <w:vMerge w:val="restart"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Timpul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(fenofaza) 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aplică</w:t>
            </w:r>
          </w:p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rii</w:t>
            </w:r>
          </w:p>
        </w:tc>
        <w:tc>
          <w:tcPr>
            <w:tcW w:w="5017" w:type="dxa"/>
            <w:gridSpan w:val="6"/>
          </w:tcPr>
          <w:p w:rsidR="00922DF7" w:rsidRPr="00302720" w:rsidRDefault="00922DF7" w:rsidP="00F80687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Tratamentulefectuat</w:t>
            </w:r>
          </w:p>
        </w:tc>
        <w:tc>
          <w:tcPr>
            <w:tcW w:w="1134" w:type="dxa"/>
            <w:vMerge w:val="restart"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 xml:space="preserve">Numele persoanei responsa- bile pentru efectuarea tatamentului. 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Semnătura</w:t>
            </w:r>
          </w:p>
        </w:tc>
        <w:tc>
          <w:tcPr>
            <w:tcW w:w="851" w:type="dxa"/>
            <w:vMerge w:val="restart"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 xml:space="preserve">Data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î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nceperii recol- tării produ- sului agricol</w:t>
            </w:r>
          </w:p>
        </w:tc>
        <w:tc>
          <w:tcPr>
            <w:tcW w:w="957" w:type="dxa"/>
            <w:vMerge w:val="restart"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Nr și data doc prin care s-a dat in consumpopulației</w:t>
            </w:r>
          </w:p>
        </w:tc>
      </w:tr>
      <w:tr w:rsidR="00922DF7" w:rsidRPr="00302720" w:rsidTr="00F80687">
        <w:trPr>
          <w:trHeight w:val="265"/>
          <w:jc w:val="center"/>
        </w:trPr>
        <w:tc>
          <w:tcPr>
            <w:tcW w:w="716" w:type="dxa"/>
            <w:vMerge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Agenti de dăunare combătuți</w:t>
            </w:r>
          </w:p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Boli / dăunători/ buruieni</w:t>
            </w:r>
          </w:p>
        </w:tc>
        <w:tc>
          <w:tcPr>
            <w:tcW w:w="992" w:type="dxa"/>
            <w:vMerge w:val="restart"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Denumire produs de protecție a plantelor folosit</w:t>
            </w:r>
          </w:p>
        </w:tc>
        <w:tc>
          <w:tcPr>
            <w:tcW w:w="1474" w:type="dxa"/>
            <w:gridSpan w:val="2"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Doza :</w:t>
            </w:r>
          </w:p>
        </w:tc>
        <w:tc>
          <w:tcPr>
            <w:tcW w:w="709" w:type="dxa"/>
            <w:vMerge w:val="restart"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Supra-fața</w:t>
            </w:r>
          </w:p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(ha)</w:t>
            </w:r>
          </w:p>
        </w:tc>
        <w:tc>
          <w:tcPr>
            <w:tcW w:w="850" w:type="dxa"/>
            <w:vMerge w:val="restart"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Cantitățiutilizate</w:t>
            </w:r>
          </w:p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(kg/litri)</w:t>
            </w:r>
          </w:p>
        </w:tc>
        <w:tc>
          <w:tcPr>
            <w:tcW w:w="1134" w:type="dxa"/>
            <w:vMerge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922DF7" w:rsidRPr="00302720" w:rsidTr="00F80687">
        <w:trPr>
          <w:trHeight w:val="265"/>
          <w:jc w:val="center"/>
        </w:trPr>
        <w:tc>
          <w:tcPr>
            <w:tcW w:w="716" w:type="dxa"/>
            <w:vMerge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Omolo gată</w:t>
            </w:r>
          </w:p>
        </w:tc>
        <w:tc>
          <w:tcPr>
            <w:tcW w:w="709" w:type="dxa"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Folosită</w:t>
            </w:r>
          </w:p>
        </w:tc>
        <w:tc>
          <w:tcPr>
            <w:tcW w:w="709" w:type="dxa"/>
            <w:vMerge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:rsidR="00922DF7" w:rsidRPr="00302720" w:rsidRDefault="00922DF7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</w:tbl>
    <w:p w:rsidR="00922DF7" w:rsidRPr="00302720" w:rsidRDefault="00922DF7" w:rsidP="00922DF7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ro-RO"/>
        </w:rPr>
      </w:pPr>
    </w:p>
    <w:p w:rsidR="00922DF7" w:rsidRPr="00302720" w:rsidRDefault="00922DF7" w:rsidP="00922DF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Conform Reg. CE nr.1107/2009, art. 67 (1) producătorul agricol numerotează paginile registrului. Pe spatele registrului (pe ultima pagină) se menționează câte pagini conține registrul, purtând semnătura și ștampila după caz a fermierului sau administratorului societății. Inspectorii Oficiului Fitosanitar pot sancționa fermierul, conform HG nr. 1230 din 12 decembrie 2012 privind stabilirea unor măsuri pentru aplicarea prevederilor Regulamentului (CE) nr. 1107/2009 al Parlamentului European și al Consiliului din 21 octombrie 2009 privind introducerea pe piață a produselor fitosanitare și de abrogare a Directivelor 79/117/CEE si 91/414/CEE ale Consiliului, art. 3, pct. 1 (i), (1). Constituie contravenții următoarele fapte: i.) nerespectarea de către utilizatorii profesioniști a prevederilor art.67 alin. (1) din Regulamentul (CE) nr. 1107/2009 privind menținerea evidenței pe o perioadă de cel puțin 3 ani a produselor de protecție a plantelor pe care le utilizează (se sancționează cu amendă de la 8.000 lei la 10.000 lei). </w:t>
      </w:r>
    </w:p>
    <w:p w:rsidR="00922DF7" w:rsidRPr="00302720" w:rsidRDefault="00922DF7" w:rsidP="00922DF7">
      <w:pPr>
        <w:spacing w:after="0" w:line="240" w:lineRule="auto"/>
        <w:ind w:firstLine="708"/>
        <w:rPr>
          <w:rFonts w:ascii="Times New Roman" w:hAnsi="Times New Roman" w:cs="Times New Roman"/>
          <w:caps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b/>
          <w:bCs/>
          <w:sz w:val="24"/>
          <w:szCs w:val="24"/>
          <w:lang w:val="ro-RO"/>
        </w:rPr>
        <w:t>ÎN ATENȚIA FERMIERILOR !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 Se vor respecta normele de ecocondiționalitate prevăzute în Ordinul nr. 869/2016. Se vor respecta condițiile de depozitare, manipulare și utilizare a produselor de protecție a plantelor în exploatațiile agricole, conform Ghidului de bune practici de utilizare și depozitare a produselor de protecția plantelor, </w:t>
      </w:r>
      <w:hyperlink r:id="rId8" w:history="1">
        <w:r w:rsidRPr="00302720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ro-RO"/>
          </w:rPr>
          <w:t>https://www.anfdf.ro/sanatate/ghid/ghiduri.html</w:t>
        </w:r>
      </w:hyperlink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elaborate de Autoritatea  Națională Fitosanitară.</w:t>
      </w:r>
    </w:p>
    <w:p w:rsidR="007C24B8" w:rsidRDefault="007C24B8" w:rsidP="00922DF7">
      <w:pPr>
        <w:pStyle w:val="NormalWeb"/>
        <w:spacing w:before="0" w:after="0"/>
        <w:jc w:val="both"/>
        <w:rPr>
          <w:sz w:val="20"/>
          <w:szCs w:val="20"/>
          <w:lang w:val="ro-RO"/>
        </w:rPr>
      </w:pPr>
    </w:p>
    <w:p w:rsidR="00974B2F" w:rsidRPr="00974B2F" w:rsidRDefault="00974B2F" w:rsidP="003302DA">
      <w:pPr>
        <w:spacing w:after="0"/>
        <w:jc w:val="center"/>
        <w:rPr>
          <w:rFonts w:ascii="Times New Roman" w:hAnsi="Times New Roman" w:cs="Times New Roman"/>
          <w:lang w:val="ro-RO"/>
        </w:rPr>
      </w:pPr>
      <w:r w:rsidRPr="00974B2F">
        <w:rPr>
          <w:rFonts w:ascii="Times New Roman" w:hAnsi="Times New Roman" w:cs="Times New Roman"/>
          <w:noProof/>
          <w:lang w:val="ro-RO" w:eastAsia="ro-RO"/>
        </w:rPr>
        <w:drawing>
          <wp:inline distT="0" distB="0" distL="0" distR="0">
            <wp:extent cx="5010150" cy="1261593"/>
            <wp:effectExtent l="0" t="0" r="0" b="0"/>
            <wp:docPr id="169393660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887" cy="127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5D6" w:rsidRPr="0089012A" w:rsidRDefault="008745D6" w:rsidP="004A4585">
      <w:pPr>
        <w:spacing w:after="0"/>
        <w:rPr>
          <w:rFonts w:ascii="Times New Roman" w:hAnsi="Times New Roman" w:cs="Times New Roman"/>
          <w:lang w:val="ro-RO"/>
        </w:rPr>
      </w:pPr>
    </w:p>
    <w:sectPr w:rsidR="008745D6" w:rsidRPr="0089012A" w:rsidSect="00A823D3">
      <w:type w:val="continuous"/>
      <w:pgSz w:w="12240" w:h="15840"/>
      <w:pgMar w:top="288" w:right="576" w:bottom="43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hyphenationZone w:val="425"/>
  <w:characterSpacingControl w:val="doNotCompress"/>
  <w:compat>
    <w:useFELayout/>
  </w:compat>
  <w:rsids>
    <w:rsidRoot w:val="005E35CD"/>
    <w:rsid w:val="00010EA7"/>
    <w:rsid w:val="0003563F"/>
    <w:rsid w:val="00055B16"/>
    <w:rsid w:val="00064567"/>
    <w:rsid w:val="000C1456"/>
    <w:rsid w:val="000F2EE1"/>
    <w:rsid w:val="00124F7E"/>
    <w:rsid w:val="00125984"/>
    <w:rsid w:val="0015685E"/>
    <w:rsid w:val="00182F43"/>
    <w:rsid w:val="0018703E"/>
    <w:rsid w:val="001937AA"/>
    <w:rsid w:val="001D2612"/>
    <w:rsid w:val="001E1DC0"/>
    <w:rsid w:val="0020057B"/>
    <w:rsid w:val="00200C7C"/>
    <w:rsid w:val="002034A2"/>
    <w:rsid w:val="00214DB6"/>
    <w:rsid w:val="00281BDB"/>
    <w:rsid w:val="003302DA"/>
    <w:rsid w:val="00331607"/>
    <w:rsid w:val="00363DDA"/>
    <w:rsid w:val="003952DB"/>
    <w:rsid w:val="003B2B8C"/>
    <w:rsid w:val="00424081"/>
    <w:rsid w:val="00452A3D"/>
    <w:rsid w:val="004A4585"/>
    <w:rsid w:val="004A47C4"/>
    <w:rsid w:val="004E3183"/>
    <w:rsid w:val="00562390"/>
    <w:rsid w:val="00573D0A"/>
    <w:rsid w:val="00585E13"/>
    <w:rsid w:val="005E35CD"/>
    <w:rsid w:val="005E410D"/>
    <w:rsid w:val="005F1208"/>
    <w:rsid w:val="0065435F"/>
    <w:rsid w:val="006920B5"/>
    <w:rsid w:val="007430C5"/>
    <w:rsid w:val="00757FC9"/>
    <w:rsid w:val="007707E6"/>
    <w:rsid w:val="007A4EB8"/>
    <w:rsid w:val="007C24B8"/>
    <w:rsid w:val="008068AE"/>
    <w:rsid w:val="00835EF1"/>
    <w:rsid w:val="008745D6"/>
    <w:rsid w:val="0089012A"/>
    <w:rsid w:val="0089728D"/>
    <w:rsid w:val="00922DF7"/>
    <w:rsid w:val="0095275B"/>
    <w:rsid w:val="00974B2F"/>
    <w:rsid w:val="009C60B8"/>
    <w:rsid w:val="009E3B20"/>
    <w:rsid w:val="00A3020D"/>
    <w:rsid w:val="00A70DFF"/>
    <w:rsid w:val="00A823D3"/>
    <w:rsid w:val="00A83EF7"/>
    <w:rsid w:val="00A861C0"/>
    <w:rsid w:val="00A9415B"/>
    <w:rsid w:val="00AB7CA8"/>
    <w:rsid w:val="00AC4D80"/>
    <w:rsid w:val="00AD47D7"/>
    <w:rsid w:val="00BE675E"/>
    <w:rsid w:val="00BF3337"/>
    <w:rsid w:val="00C66A51"/>
    <w:rsid w:val="00C70BE3"/>
    <w:rsid w:val="00CA759E"/>
    <w:rsid w:val="00CE3C16"/>
    <w:rsid w:val="00CE6A93"/>
    <w:rsid w:val="00D0193C"/>
    <w:rsid w:val="00DB5E2E"/>
    <w:rsid w:val="00DC56E0"/>
    <w:rsid w:val="00E218C5"/>
    <w:rsid w:val="00E4449F"/>
    <w:rsid w:val="00E53601"/>
    <w:rsid w:val="00E73A24"/>
    <w:rsid w:val="00E850D4"/>
    <w:rsid w:val="00EF320A"/>
    <w:rsid w:val="00F36968"/>
    <w:rsid w:val="00F41AAD"/>
    <w:rsid w:val="00F42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A24"/>
  </w:style>
  <w:style w:type="paragraph" w:styleId="Heading1">
    <w:name w:val="heading 1"/>
    <w:basedOn w:val="Normal"/>
    <w:next w:val="Normal"/>
    <w:link w:val="Heading1Char"/>
    <w:uiPriority w:val="9"/>
    <w:qFormat/>
    <w:rsid w:val="00055B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35CD"/>
    <w:pPr>
      <w:spacing w:after="0" w:line="240" w:lineRule="auto"/>
    </w:pPr>
    <w:rPr>
      <w:rFonts w:eastAsiaTheme="minorHAnsi"/>
    </w:rPr>
  </w:style>
  <w:style w:type="paragraph" w:styleId="NormalWeb">
    <w:name w:val="Normal (Web)"/>
    <w:basedOn w:val="Normal"/>
    <w:link w:val="NormalWebChar"/>
    <w:uiPriority w:val="99"/>
    <w:rsid w:val="005E35CD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rsid w:val="005E35C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5E35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5C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55B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A45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4A4585"/>
    <w:rPr>
      <w:rFonts w:ascii="Times New Roman" w:eastAsia="Times New Roman" w:hAnsi="Times New Roman" w:cs="Times New Roman"/>
      <w:sz w:val="20"/>
      <w:szCs w:val="20"/>
      <w:lang w:val="en-AU"/>
    </w:rPr>
  </w:style>
  <w:style w:type="table" w:styleId="TableGrid">
    <w:name w:val="Table Grid"/>
    <w:basedOn w:val="TableNormal"/>
    <w:uiPriority w:val="39"/>
    <w:rsid w:val="004A4585"/>
    <w:pPr>
      <w:spacing w:after="0" w:line="240" w:lineRule="auto"/>
    </w:pPr>
    <w:rPr>
      <w:rFonts w:eastAsiaTheme="minorHAnsi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D26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7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fdf.ro/sanatate/ghid/ghiduri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mailto:ofmures@anfof.ro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1003</Words>
  <Characters>5821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FITOSANITAR</cp:lastModifiedBy>
  <cp:revision>3</cp:revision>
  <cp:lastPrinted>2024-04-13T10:41:00Z</cp:lastPrinted>
  <dcterms:created xsi:type="dcterms:W3CDTF">2026-04-28T05:25:00Z</dcterms:created>
  <dcterms:modified xsi:type="dcterms:W3CDTF">2026-06-24T11:44:00Z</dcterms:modified>
</cp:coreProperties>
</file>