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29"/>
      </w:tblGrid>
      <w:tr w:rsidR="007732D5" w:rsidRPr="006D24D4" w14:paraId="08E3128D" w14:textId="77777777" w:rsidTr="00C50EFF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7A9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F27A31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D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7216" behindDoc="1" locked="0" layoutInCell="1" allowOverlap="1" wp14:anchorId="629CBAF2" wp14:editId="31BCB693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69B2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D24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OFICIUL FITOSANITAR MUREȘ</w:t>
            </w:r>
          </w:p>
          <w:p w14:paraId="6951B107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Str. Dezrobirii, nr. 80, Tg. </w:t>
            </w:r>
            <w:r w:rsidRPr="006D2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Mureș, jud. Mureș</w:t>
            </w:r>
            <w:r w:rsidR="00BD52F5" w:rsidRPr="006D2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157CF" w:rsidRPr="006D2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540243</w:t>
            </w:r>
          </w:p>
          <w:p w14:paraId="7E014403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0265435245; 0787603984</w:t>
            </w:r>
          </w:p>
          <w:p w14:paraId="119B2B91" w14:textId="77777777" w:rsidR="007732D5" w:rsidRPr="006D24D4" w:rsidRDefault="007732D5" w:rsidP="008A7DD2">
            <w:pPr>
              <w:pStyle w:val="Ante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24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E-mail: </w:t>
            </w:r>
            <w:hyperlink r:id="rId8" w:history="1">
              <w:r w:rsidRPr="006D24D4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pt-BR"/>
                </w:rPr>
                <w:t>ofmures@anfof.ro</w:t>
              </w:r>
            </w:hyperlink>
          </w:p>
        </w:tc>
      </w:tr>
    </w:tbl>
    <w:p w14:paraId="0A4B5988" w14:textId="77777777" w:rsidR="00C00B62" w:rsidRPr="006D24D4" w:rsidRDefault="00C00B62" w:rsidP="00C00B62">
      <w:pPr>
        <w:pStyle w:val="Antet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Nr.   </w:t>
      </w:r>
      <w:r w:rsidR="00C50EFF" w:rsidRPr="006D24D4">
        <w:rPr>
          <w:rFonts w:ascii="Times New Roman" w:hAnsi="Times New Roman" w:cs="Times New Roman"/>
          <w:sz w:val="24"/>
          <w:szCs w:val="24"/>
        </w:rPr>
        <w:t>41</w:t>
      </w:r>
      <w:r w:rsidRPr="006D24D4">
        <w:rPr>
          <w:rFonts w:ascii="Times New Roman" w:hAnsi="Times New Roman" w:cs="Times New Roman"/>
          <w:sz w:val="24"/>
          <w:szCs w:val="24"/>
        </w:rPr>
        <w:t xml:space="preserve"> / </w:t>
      </w:r>
      <w:r w:rsidR="00C50EFF" w:rsidRPr="006D24D4">
        <w:rPr>
          <w:rFonts w:ascii="Times New Roman" w:hAnsi="Times New Roman" w:cs="Times New Roman"/>
          <w:sz w:val="24"/>
          <w:szCs w:val="24"/>
        </w:rPr>
        <w:t>30</w:t>
      </w:r>
      <w:r w:rsidRPr="006D24D4">
        <w:rPr>
          <w:rFonts w:ascii="Times New Roman" w:hAnsi="Times New Roman" w:cs="Times New Roman"/>
          <w:sz w:val="24"/>
          <w:szCs w:val="24"/>
        </w:rPr>
        <w:t>.01.2026</w:t>
      </w:r>
    </w:p>
    <w:p w14:paraId="754457C1" w14:textId="77777777" w:rsidR="006D24D4" w:rsidRDefault="0016604F" w:rsidP="00111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D4">
        <w:rPr>
          <w:rFonts w:ascii="Times New Roman" w:hAnsi="Times New Roman" w:cs="Times New Roman"/>
          <w:b/>
          <w:sz w:val="24"/>
          <w:szCs w:val="24"/>
        </w:rPr>
        <w:t>BULETIN DE AVERTIZARE</w:t>
      </w:r>
    </w:p>
    <w:p w14:paraId="21534AC8" w14:textId="77777777" w:rsidR="006D24D4" w:rsidRDefault="006D24D4" w:rsidP="00111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673A0" w14:textId="173D0F2B" w:rsidR="0016604F" w:rsidRDefault="0016604F" w:rsidP="00111D4B">
      <w:pPr>
        <w:jc w:val="center"/>
        <w:rPr>
          <w:rStyle w:val="Robust"/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E386D" w:rsidRPr="006D24D4">
        <w:rPr>
          <w:rFonts w:ascii="Times New Roman" w:hAnsi="Times New Roman" w:cs="Times New Roman"/>
          <w:b/>
          <w:sz w:val="24"/>
          <w:szCs w:val="24"/>
        </w:rPr>
        <w:t>1</w:t>
      </w:r>
      <w:r w:rsidRPr="006D2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4D4">
        <w:rPr>
          <w:rStyle w:val="Robust"/>
          <w:rFonts w:ascii="Times New Roman" w:hAnsi="Times New Roman" w:cs="Times New Roman"/>
          <w:sz w:val="24"/>
          <w:szCs w:val="24"/>
        </w:rPr>
        <w:t>/</w:t>
      </w:r>
      <w:r w:rsidR="00FF111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="008867D1" w:rsidRPr="006D24D4">
        <w:rPr>
          <w:rStyle w:val="Robust"/>
          <w:rFonts w:ascii="Times New Roman" w:hAnsi="Times New Roman" w:cs="Times New Roman"/>
          <w:sz w:val="24"/>
          <w:szCs w:val="24"/>
        </w:rPr>
        <w:t>30</w:t>
      </w:r>
      <w:r w:rsidR="00081FB3" w:rsidRPr="006D24D4">
        <w:rPr>
          <w:rStyle w:val="Robust"/>
          <w:rFonts w:ascii="Times New Roman" w:hAnsi="Times New Roman" w:cs="Times New Roman"/>
          <w:sz w:val="24"/>
          <w:szCs w:val="24"/>
        </w:rPr>
        <w:t>.01.2026</w:t>
      </w:r>
    </w:p>
    <w:p w14:paraId="3C32B2C6" w14:textId="77777777" w:rsidR="006D24D4" w:rsidRPr="006D24D4" w:rsidRDefault="006D24D4" w:rsidP="00111D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E83F5" w14:textId="1A3CD49A" w:rsidR="0016604F" w:rsidRPr="006D24D4" w:rsidRDefault="006D24D4" w:rsidP="00166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Tratament la sol</w:t>
      </w:r>
      <w:r w:rsidR="0016604F" w:rsidRPr="006D24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pentru spații protejate</w:t>
      </w:r>
    </w:p>
    <w:p w14:paraId="79994F1A" w14:textId="77777777" w:rsidR="001A4EA6" w:rsidRPr="006D24D4" w:rsidRDefault="001A4EA6" w:rsidP="00166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C9774" w14:textId="1C7B9135" w:rsidR="0016604F" w:rsidRPr="006D24D4" w:rsidRDefault="0016604F" w:rsidP="002C55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Pentru prevenirea și combaterea organismelor dăunătoare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11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4D4">
        <w:rPr>
          <w:rFonts w:ascii="Times New Roman" w:hAnsi="Times New Roman" w:cs="Times New Roman"/>
          <w:b/>
          <w:bCs/>
          <w:sz w:val="24"/>
          <w:szCs w:val="24"/>
        </w:rPr>
        <w:t xml:space="preserve">dezinfecția și 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4D4">
        <w:rPr>
          <w:rFonts w:ascii="Times New Roman" w:hAnsi="Times New Roman" w:cs="Times New Roman"/>
          <w:b/>
          <w:bCs/>
          <w:sz w:val="24"/>
          <w:szCs w:val="24"/>
        </w:rPr>
        <w:t>dezinsecția amestecului de pământ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24D4">
        <w:rPr>
          <w:rFonts w:ascii="Times New Roman" w:hAnsi="Times New Roman" w:cs="Times New Roman"/>
          <w:b/>
          <w:bCs/>
          <w:sz w:val="24"/>
          <w:szCs w:val="24"/>
        </w:rPr>
        <w:t xml:space="preserve">a uneltelor 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4D4">
        <w:rPr>
          <w:rFonts w:ascii="Times New Roman" w:hAnsi="Times New Roman" w:cs="Times New Roman"/>
          <w:b/>
          <w:bCs/>
          <w:sz w:val="24"/>
          <w:szCs w:val="24"/>
        </w:rPr>
        <w:t>și a scheletului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4D4">
        <w:rPr>
          <w:rFonts w:ascii="Times New Roman" w:hAnsi="Times New Roman" w:cs="Times New Roman"/>
          <w:b/>
          <w:bCs/>
          <w:sz w:val="24"/>
          <w:szCs w:val="24"/>
        </w:rPr>
        <w:t>răsadnițelor</w:t>
      </w:r>
      <w:r w:rsidR="00811E32" w:rsidRPr="006D24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D136D5" w14:textId="19CA11EF" w:rsidR="000402AF" w:rsidRPr="00FF1115" w:rsidRDefault="00811E32" w:rsidP="00FF11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Prevenirea și diminuarea pagubelor produse culturilor de legume de către dăunătorii și agenții patogeni constau </w:t>
      </w:r>
      <w:r w:rsidR="006D24D4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 </w:t>
      </w:r>
      <w:r w:rsidR="00D40AA0" w:rsidRPr="00FF1115">
        <w:rPr>
          <w:rFonts w:ascii="Times New Roman" w:hAnsi="Times New Roman" w:cs="Times New Roman"/>
          <w:sz w:val="24"/>
          <w:szCs w:val="24"/>
        </w:rPr>
        <w:t>d</w:t>
      </w:r>
      <w:r w:rsidRPr="00FF1115">
        <w:rPr>
          <w:rFonts w:ascii="Times New Roman" w:hAnsi="Times New Roman" w:cs="Times New Roman"/>
          <w:sz w:val="24"/>
          <w:szCs w:val="24"/>
        </w:rPr>
        <w:t xml:space="preserve">ezinfecția amestecului de pământ cât și a semințelor pentru producerea de răsaduri sănătoase. </w:t>
      </w:r>
    </w:p>
    <w:p w14:paraId="2F314D7D" w14:textId="1ED92D31" w:rsidR="00811E32" w:rsidRPr="006D24D4" w:rsidRDefault="00811E32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Pentru aceasta recomandăm tratamente fitosanitare </w:t>
      </w:r>
      <w:r w:rsidR="006D24D4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nainte de semănat cât și </w:t>
      </w:r>
      <w:r w:rsidR="006D24D4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 perioada de răsărire a plantelor. </w:t>
      </w:r>
    </w:p>
    <w:p w14:paraId="0CDFEE8F" w14:textId="4BF4FD7A" w:rsidR="00D13DF9" w:rsidRPr="006D24D4" w:rsidRDefault="00811E32" w:rsidP="00090DEE">
      <w:pPr>
        <w:ind w:left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1</w:t>
      </w:r>
      <w:r w:rsidR="006D24D4">
        <w:rPr>
          <w:rFonts w:ascii="Times New Roman" w:hAnsi="Times New Roman" w:cs="Times New Roman"/>
          <w:sz w:val="24"/>
          <w:szCs w:val="24"/>
        </w:rPr>
        <w:t>.</w:t>
      </w:r>
      <w:r w:rsidRPr="006D24D4">
        <w:rPr>
          <w:rFonts w:ascii="Times New Roman" w:hAnsi="Times New Roman" w:cs="Times New Roman"/>
          <w:sz w:val="24"/>
          <w:szCs w:val="24"/>
        </w:rPr>
        <w:t xml:space="preserve"> Amestecul de pământ se va pregăti c</w:t>
      </w:r>
      <w:r w:rsidR="0056047B" w:rsidRPr="006D24D4">
        <w:rPr>
          <w:rFonts w:ascii="Times New Roman" w:hAnsi="Times New Roman" w:cs="Times New Roman"/>
          <w:sz w:val="24"/>
          <w:szCs w:val="24"/>
        </w:rPr>
        <w:t>u</w:t>
      </w:r>
      <w:r w:rsidRPr="006D24D4">
        <w:rPr>
          <w:rFonts w:ascii="Times New Roman" w:hAnsi="Times New Roman" w:cs="Times New Roman"/>
          <w:sz w:val="24"/>
          <w:szCs w:val="24"/>
        </w:rPr>
        <w:t xml:space="preserve"> 5 – 7 zile </w:t>
      </w:r>
      <w:r w:rsidR="006D24D4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>nainte de semănat, pentru combaterea bolilor și a nematozilor:</w:t>
      </w:r>
      <w:r w:rsidR="006D24D4">
        <w:rPr>
          <w:rFonts w:ascii="Times New Roman" w:hAnsi="Times New Roman" w:cs="Times New Roman"/>
          <w:sz w:val="24"/>
          <w:szCs w:val="24"/>
        </w:rPr>
        <w:t xml:space="preserve"> Fuzarioza 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="006D2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>.</w:t>
      </w:r>
      <w:r w:rsidR="006D24D4">
        <w:rPr>
          <w:rFonts w:ascii="Times New Roman" w:hAnsi="Times New Roman" w:cs="Times New Roman"/>
          <w:sz w:val="24"/>
          <w:szCs w:val="24"/>
        </w:rPr>
        <w:t>), Mana 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Phytophtora</w:t>
      </w:r>
      <w:r w:rsidR="00FF11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>.</w:t>
      </w:r>
      <w:r w:rsidR="006D24D4">
        <w:rPr>
          <w:rFonts w:ascii="Times New Roman" w:hAnsi="Times New Roman" w:cs="Times New Roman"/>
          <w:sz w:val="24"/>
          <w:szCs w:val="24"/>
        </w:rPr>
        <w:t>)</w:t>
      </w:r>
      <w:r w:rsidRPr="006D24D4">
        <w:rPr>
          <w:rFonts w:ascii="Times New Roman" w:hAnsi="Times New Roman" w:cs="Times New Roman"/>
          <w:sz w:val="24"/>
          <w:szCs w:val="24"/>
        </w:rPr>
        <w:t xml:space="preserve">, </w:t>
      </w:r>
      <w:r w:rsidR="006D24D4" w:rsidRPr="006D24D4">
        <w:rPr>
          <w:rFonts w:ascii="Times New Roman" w:hAnsi="Times New Roman" w:cs="Times New Roman"/>
          <w:sz w:val="24"/>
          <w:szCs w:val="24"/>
        </w:rPr>
        <w:t>Ofilirea vasculară</w:t>
      </w:r>
      <w:r w:rsidR="006D24D4" w:rsidRPr="006D2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4D4">
        <w:rPr>
          <w:rFonts w:ascii="Times New Roman" w:hAnsi="Times New Roman" w:cs="Times New Roman"/>
          <w:sz w:val="24"/>
          <w:szCs w:val="24"/>
        </w:rPr>
        <w:t>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Verticillium</w:t>
      </w:r>
      <w:r w:rsidR="006D2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="006D24D4">
        <w:rPr>
          <w:rFonts w:ascii="Times New Roman" w:hAnsi="Times New Roman" w:cs="Times New Roman"/>
          <w:sz w:val="24"/>
          <w:szCs w:val="24"/>
        </w:rPr>
        <w:t>.</w:t>
      </w:r>
      <w:r w:rsidRPr="006D24D4">
        <w:rPr>
          <w:rFonts w:ascii="Times New Roman" w:hAnsi="Times New Roman" w:cs="Times New Roman"/>
          <w:sz w:val="24"/>
          <w:szCs w:val="24"/>
        </w:rPr>
        <w:t>),</w:t>
      </w:r>
      <w:r w:rsidR="00090DEE">
        <w:rPr>
          <w:rFonts w:ascii="Times New Roman" w:hAnsi="Times New Roman" w:cs="Times New Roman"/>
          <w:sz w:val="24"/>
          <w:szCs w:val="24"/>
        </w:rPr>
        <w:t xml:space="preserve"> </w:t>
      </w:r>
      <w:r w:rsidR="00090DEE" w:rsidRPr="006D24D4">
        <w:rPr>
          <w:rFonts w:ascii="Times New Roman" w:hAnsi="Times New Roman" w:cs="Times New Roman"/>
          <w:sz w:val="24"/>
          <w:szCs w:val="24"/>
        </w:rPr>
        <w:t>Nematodul galicol al rădăcinilor</w:t>
      </w:r>
      <w:r w:rsidR="00090DEE">
        <w:rPr>
          <w:rFonts w:ascii="Times New Roman" w:hAnsi="Times New Roman" w:cs="Times New Roman"/>
          <w:sz w:val="24"/>
          <w:szCs w:val="24"/>
        </w:rPr>
        <w:t xml:space="preserve"> (</w:t>
      </w:r>
      <w:r w:rsidR="00090DEE" w:rsidRPr="006D24D4">
        <w:rPr>
          <w:rFonts w:ascii="Times New Roman" w:hAnsi="Times New Roman" w:cs="Times New Roman"/>
          <w:i/>
          <w:iCs/>
          <w:sz w:val="24"/>
          <w:szCs w:val="24"/>
        </w:rPr>
        <w:t>Meloidogyne</w:t>
      </w:r>
      <w:r w:rsidR="00090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DEE"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="00090DEE">
        <w:rPr>
          <w:rFonts w:ascii="Times New Roman" w:hAnsi="Times New Roman" w:cs="Times New Roman"/>
          <w:sz w:val="24"/>
          <w:szCs w:val="24"/>
        </w:rPr>
        <w:t>.</w:t>
      </w:r>
      <w:r w:rsidR="00090DE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90DEE">
        <w:rPr>
          <w:rFonts w:ascii="Times New Roman" w:hAnsi="Times New Roman" w:cs="Times New Roman"/>
          <w:sz w:val="24"/>
          <w:szCs w:val="24"/>
        </w:rPr>
        <w:t xml:space="preserve">, </w:t>
      </w:r>
      <w:r w:rsidR="00D13DF9" w:rsidRPr="006D24D4">
        <w:rPr>
          <w:rFonts w:ascii="Times New Roman" w:hAnsi="Times New Roman" w:cs="Times New Roman"/>
          <w:sz w:val="24"/>
          <w:szCs w:val="24"/>
        </w:rPr>
        <w:t>se va efectua cu:</w:t>
      </w:r>
    </w:p>
    <w:p w14:paraId="05CF8931" w14:textId="460F9D06" w:rsidR="00811E32" w:rsidRPr="006D24D4" w:rsidRDefault="00B566A2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Raisan 50</w:t>
      </w:r>
      <w:r w:rsidR="00D13DF9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– 700 litri/ha;</w:t>
      </w:r>
      <w:r w:rsidR="00D13DF9" w:rsidRPr="006D24D4">
        <w:rPr>
          <w:rFonts w:ascii="Times New Roman" w:hAnsi="Times New Roman" w:cs="Times New Roman"/>
          <w:sz w:val="24"/>
          <w:szCs w:val="24"/>
        </w:rPr>
        <w:t xml:space="preserve"> (aplicat </w:t>
      </w:r>
      <w:r w:rsidR="00090DEE">
        <w:rPr>
          <w:rFonts w:ascii="Times New Roman" w:hAnsi="Times New Roman" w:cs="Times New Roman"/>
          <w:sz w:val="24"/>
          <w:szCs w:val="24"/>
        </w:rPr>
        <w:t>î</w:t>
      </w:r>
      <w:r w:rsidR="00D13DF9" w:rsidRPr="006D24D4">
        <w:rPr>
          <w:rFonts w:ascii="Times New Roman" w:hAnsi="Times New Roman" w:cs="Times New Roman"/>
          <w:sz w:val="24"/>
          <w:szCs w:val="24"/>
        </w:rPr>
        <w:t>nainte de semănat sau plantat);</w:t>
      </w:r>
    </w:p>
    <w:p w14:paraId="05CEDAD8" w14:textId="1523B142" w:rsidR="00D13DF9" w:rsidRPr="006D24D4" w:rsidRDefault="00D13DF9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2. Amestecul de pământ care se refolosește, se va dezinfecta pentru combateea bolilor și a nematozilor: </w:t>
      </w:r>
      <w:r w:rsidR="00090DEE" w:rsidRPr="00090DEE">
        <w:rPr>
          <w:rFonts w:ascii="Times New Roman" w:hAnsi="Times New Roman" w:cs="Times New Roman"/>
          <w:sz w:val="24"/>
          <w:szCs w:val="24"/>
        </w:rPr>
        <w:t>Fuzarioza</w:t>
      </w:r>
      <w:r w:rsidR="00090DEE" w:rsidRPr="00090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DEE">
        <w:rPr>
          <w:rFonts w:ascii="Times New Roman" w:hAnsi="Times New Roman" w:cs="Times New Roman"/>
          <w:sz w:val="24"/>
          <w:szCs w:val="24"/>
        </w:rPr>
        <w:t>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="00B566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>.</w:t>
      </w:r>
      <w:r w:rsidR="00090DEE">
        <w:rPr>
          <w:rFonts w:ascii="Times New Roman" w:hAnsi="Times New Roman" w:cs="Times New Roman"/>
          <w:sz w:val="24"/>
          <w:szCs w:val="24"/>
        </w:rPr>
        <w:t>)</w:t>
      </w:r>
      <w:r w:rsidRPr="006D24D4">
        <w:rPr>
          <w:rFonts w:ascii="Times New Roman" w:hAnsi="Times New Roman" w:cs="Times New Roman"/>
          <w:sz w:val="24"/>
          <w:szCs w:val="24"/>
        </w:rPr>
        <w:t>,</w:t>
      </w:r>
      <w:r w:rsidR="00090DEE" w:rsidRPr="00090DEE">
        <w:rPr>
          <w:rFonts w:ascii="Times New Roman" w:hAnsi="Times New Roman" w:cs="Times New Roman"/>
          <w:sz w:val="24"/>
          <w:szCs w:val="24"/>
        </w:rPr>
        <w:t xml:space="preserve"> </w:t>
      </w:r>
      <w:r w:rsidR="00090DEE" w:rsidRPr="006D24D4">
        <w:rPr>
          <w:rFonts w:ascii="Times New Roman" w:hAnsi="Times New Roman" w:cs="Times New Roman"/>
          <w:sz w:val="24"/>
          <w:szCs w:val="24"/>
        </w:rPr>
        <w:t>Mana</w:t>
      </w:r>
      <w:r w:rsidR="00090DEE">
        <w:rPr>
          <w:rFonts w:ascii="Times New Roman" w:hAnsi="Times New Roman" w:cs="Times New Roman"/>
          <w:sz w:val="24"/>
          <w:szCs w:val="24"/>
        </w:rPr>
        <w:t xml:space="preserve"> 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Phytophtora</w:t>
      </w:r>
      <w:r w:rsidR="00725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 xml:space="preserve">.), </w:t>
      </w:r>
      <w:r w:rsidR="00090DEE" w:rsidRPr="006D24D4">
        <w:rPr>
          <w:rFonts w:ascii="Times New Roman" w:hAnsi="Times New Roman" w:cs="Times New Roman"/>
          <w:sz w:val="24"/>
          <w:szCs w:val="24"/>
        </w:rPr>
        <w:t>Ofilirea vasculară</w:t>
      </w:r>
      <w:r w:rsidR="00090DEE" w:rsidRPr="006D2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DEE">
        <w:rPr>
          <w:rFonts w:ascii="Times New Roman" w:hAnsi="Times New Roman" w:cs="Times New Roman"/>
          <w:sz w:val="24"/>
          <w:szCs w:val="24"/>
        </w:rPr>
        <w:t>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Verticillium</w:t>
      </w:r>
      <w:r w:rsidR="00090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>.</w:t>
      </w:r>
      <w:r w:rsidR="00090DEE">
        <w:rPr>
          <w:rFonts w:ascii="Times New Roman" w:hAnsi="Times New Roman" w:cs="Times New Roman"/>
          <w:sz w:val="24"/>
          <w:szCs w:val="24"/>
        </w:rPr>
        <w:t>)</w:t>
      </w:r>
      <w:r w:rsidRPr="006D24D4">
        <w:rPr>
          <w:rFonts w:ascii="Times New Roman" w:hAnsi="Times New Roman" w:cs="Times New Roman"/>
          <w:sz w:val="24"/>
          <w:szCs w:val="24"/>
        </w:rPr>
        <w:t xml:space="preserve">, </w:t>
      </w:r>
      <w:r w:rsidR="00090DEE" w:rsidRPr="006D24D4">
        <w:rPr>
          <w:rFonts w:ascii="Times New Roman" w:hAnsi="Times New Roman" w:cs="Times New Roman"/>
          <w:sz w:val="24"/>
          <w:szCs w:val="24"/>
        </w:rPr>
        <w:t>Nematodul galicol al rădăcinilor</w:t>
      </w:r>
      <w:r w:rsidR="00090DEE" w:rsidRPr="006D24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DEE">
        <w:rPr>
          <w:rFonts w:ascii="Times New Roman" w:hAnsi="Times New Roman" w:cs="Times New Roman"/>
          <w:sz w:val="24"/>
          <w:szCs w:val="24"/>
        </w:rPr>
        <w:t>(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Meloidogyne</w:t>
      </w:r>
      <w:r w:rsidR="00725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i/>
          <w:iCs/>
          <w:sz w:val="24"/>
          <w:szCs w:val="24"/>
        </w:rPr>
        <w:t>spp</w:t>
      </w:r>
      <w:r w:rsidRPr="006D24D4">
        <w:rPr>
          <w:rFonts w:ascii="Times New Roman" w:hAnsi="Times New Roman" w:cs="Times New Roman"/>
          <w:sz w:val="24"/>
          <w:szCs w:val="24"/>
        </w:rPr>
        <w:t>.):</w:t>
      </w:r>
    </w:p>
    <w:p w14:paraId="6BAE533A" w14:textId="2A0BBC89" w:rsidR="00D13DF9" w:rsidRPr="006D24D4" w:rsidRDefault="00725A46" w:rsidP="00811E3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Basamid</w:t>
      </w:r>
      <w:r w:rsidR="00D13DF9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granule</w:t>
      </w:r>
      <w:r w:rsidR="00D13DF9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– 500 kg/ha.</w:t>
      </w:r>
    </w:p>
    <w:p w14:paraId="19BBD235" w14:textId="780E2E8A" w:rsidR="00596FDD" w:rsidRPr="006D24D4" w:rsidRDefault="00D13DF9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3. Dacă nu s-a efectuat dezinfecția </w:t>
      </w:r>
      <w:r w:rsidR="00090DEE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nainte de semănat cu 5–7 zile, amestecul de pământ se poate dezinfecta cu:   </w:t>
      </w:r>
    </w:p>
    <w:p w14:paraId="557BF1BA" w14:textId="64A34E6D" w:rsidR="00D13DF9" w:rsidRPr="006D24D4" w:rsidRDefault="00725A46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Previcur Energy</w:t>
      </w:r>
      <w:r w:rsidR="00D13DF9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– 3,0 litri/ ha (3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3DF9" w:rsidRPr="006D24D4">
        <w:rPr>
          <w:rFonts w:ascii="Times New Roman" w:hAnsi="Times New Roman" w:cs="Times New Roman"/>
          <w:b/>
          <w:bCs/>
          <w:sz w:val="24"/>
          <w:szCs w:val="24"/>
        </w:rPr>
        <w:t>ml/ mp)</w:t>
      </w:r>
      <w:r w:rsidR="00D13DF9" w:rsidRPr="006D24D4">
        <w:rPr>
          <w:rFonts w:ascii="Times New Roman" w:hAnsi="Times New Roman" w:cs="Times New Roman"/>
          <w:sz w:val="24"/>
          <w:szCs w:val="24"/>
        </w:rPr>
        <w:t xml:space="preserve"> tratament aplicat la sol prin picurare. </w:t>
      </w:r>
    </w:p>
    <w:p w14:paraId="0EF54870" w14:textId="15D267B3" w:rsidR="00757070" w:rsidRPr="006D24D4" w:rsidRDefault="00D13DF9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4. Imediat după semănat</w:t>
      </w:r>
      <w:r w:rsidR="00725A46">
        <w:rPr>
          <w:rFonts w:ascii="Times New Roman" w:hAnsi="Times New Roman" w:cs="Times New Roman"/>
          <w:sz w:val="24"/>
          <w:szCs w:val="24"/>
        </w:rPr>
        <w:t xml:space="preserve"> sau </w:t>
      </w:r>
      <w:r w:rsidRPr="006D24D4">
        <w:rPr>
          <w:rFonts w:ascii="Times New Roman" w:hAnsi="Times New Roman" w:cs="Times New Roman"/>
          <w:sz w:val="24"/>
          <w:szCs w:val="24"/>
        </w:rPr>
        <w:t xml:space="preserve">răsărit, se stropește patul germinativ la suprafață cu </w:t>
      </w:r>
      <w:r w:rsidRPr="006D24D4">
        <w:rPr>
          <w:rFonts w:ascii="Times New Roman" w:hAnsi="Times New Roman" w:cs="Times New Roman"/>
          <w:b/>
          <w:bCs/>
          <w:sz w:val="24"/>
          <w:szCs w:val="24"/>
        </w:rPr>
        <w:t>10 – 15 litri soluție / 100 mp de semănătură</w:t>
      </w:r>
      <w:r w:rsidRPr="006D24D4">
        <w:rPr>
          <w:rFonts w:ascii="Times New Roman" w:hAnsi="Times New Roman" w:cs="Times New Roman"/>
          <w:sz w:val="24"/>
          <w:szCs w:val="24"/>
        </w:rPr>
        <w:t xml:space="preserve"> cu: 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>Previcur Energy</w:t>
      </w:r>
      <w:r w:rsidR="00757070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– 0,3%,</w:t>
      </w:r>
      <w:r w:rsidR="00757070" w:rsidRPr="006D24D4">
        <w:rPr>
          <w:rFonts w:ascii="Times New Roman" w:hAnsi="Times New Roman" w:cs="Times New Roman"/>
          <w:sz w:val="24"/>
          <w:szCs w:val="24"/>
        </w:rPr>
        <w:t xml:space="preserve"> la care se adaugă 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>Merpan</w:t>
      </w:r>
      <w:r w:rsidR="00757070"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 80 WDG (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 xml:space="preserve">Flo </w:t>
      </w:r>
      <w:r w:rsidR="002964EC" w:rsidRPr="006D24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>Captan</w:t>
      </w:r>
      <w:r w:rsidR="00757070" w:rsidRPr="006D24D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070" w:rsidRPr="006D24D4">
        <w:rPr>
          <w:rFonts w:ascii="Times New Roman" w:hAnsi="Times New Roman" w:cs="Times New Roman"/>
          <w:b/>
          <w:bCs/>
          <w:sz w:val="24"/>
          <w:szCs w:val="24"/>
        </w:rPr>
        <w:t>– 0,15% (4 – 5 l soluție / mp)</w:t>
      </w:r>
      <w:r w:rsidR="00757070" w:rsidRPr="006D24D4">
        <w:rPr>
          <w:rFonts w:ascii="Times New Roman" w:hAnsi="Times New Roman" w:cs="Times New Roman"/>
          <w:sz w:val="24"/>
          <w:szCs w:val="24"/>
        </w:rPr>
        <w:t xml:space="preserve"> sau alte produse pentru protecți</w:t>
      </w:r>
      <w:r w:rsidR="00446383">
        <w:rPr>
          <w:rFonts w:ascii="Times New Roman" w:hAnsi="Times New Roman" w:cs="Times New Roman"/>
          <w:sz w:val="24"/>
          <w:szCs w:val="24"/>
        </w:rPr>
        <w:t>e a</w:t>
      </w:r>
      <w:r w:rsidR="00757070" w:rsidRPr="006D24D4">
        <w:rPr>
          <w:rFonts w:ascii="Times New Roman" w:hAnsi="Times New Roman" w:cs="Times New Roman"/>
          <w:sz w:val="24"/>
          <w:szCs w:val="24"/>
        </w:rPr>
        <w:t xml:space="preserve"> plantelor omologate pentru a fi utilizate pe teritoriul României.</w:t>
      </w:r>
    </w:p>
    <w:p w14:paraId="72E89852" w14:textId="77818CF0" w:rsidR="00757070" w:rsidRPr="006D24D4" w:rsidRDefault="00757070" w:rsidP="00811E3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Perioada optimă de tratament; </w:t>
      </w:r>
      <w:r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semănat </w:t>
      </w:r>
      <w:r w:rsidR="00725A46">
        <w:rPr>
          <w:rFonts w:ascii="Times New Roman" w:hAnsi="Times New Roman" w:cs="Times New Roman"/>
          <w:b/>
          <w:bCs/>
          <w:sz w:val="24"/>
          <w:szCs w:val="24"/>
        </w:rPr>
        <w:t xml:space="preserve">sau </w:t>
      </w:r>
      <w:r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răsărit. </w:t>
      </w:r>
    </w:p>
    <w:p w14:paraId="6028855D" w14:textId="77777777" w:rsidR="00C50EFF" w:rsidRPr="006D24D4" w:rsidRDefault="00C50EFF" w:rsidP="00C50EFF">
      <w:pPr>
        <w:rPr>
          <w:rFonts w:ascii="Times New Roman" w:hAnsi="Times New Roman" w:cs="Times New Roman"/>
          <w:b/>
          <w:bCs/>
          <w:sz w:val="24"/>
          <w:szCs w:val="24"/>
        </w:rPr>
        <w:sectPr w:rsidR="00C50EFF" w:rsidRPr="006D24D4" w:rsidSect="0063106A">
          <w:type w:val="continuous"/>
          <w:pgSz w:w="11906" w:h="16838" w:code="9"/>
          <w:pgMar w:top="227" w:right="567" w:bottom="284" w:left="851" w:header="0" w:footer="0" w:gutter="0"/>
          <w:cols w:space="708"/>
          <w:docGrid w:linePitch="360"/>
        </w:sectPr>
      </w:pPr>
    </w:p>
    <w:p w14:paraId="0D911921" w14:textId="77777777" w:rsidR="00D13DF9" w:rsidRPr="006D24D4" w:rsidRDefault="00757070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b/>
          <w:bCs/>
          <w:sz w:val="24"/>
          <w:szCs w:val="24"/>
        </w:rPr>
        <w:t xml:space="preserve">Alte recomandări: </w:t>
      </w:r>
    </w:p>
    <w:p w14:paraId="127DC063" w14:textId="323DDEDD" w:rsidR="00D13DF9" w:rsidRPr="006D24D4" w:rsidRDefault="000E1F0E" w:rsidP="00811E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Verificați cu atenție recomandările referitoare la compatibilitatea produselor atunci când intenționați să aplicați amestecuri de produse de protecți</w:t>
      </w:r>
      <w:r w:rsidR="00725A46">
        <w:rPr>
          <w:rFonts w:ascii="Times New Roman" w:hAnsi="Times New Roman" w:cs="Times New Roman"/>
          <w:sz w:val="24"/>
          <w:szCs w:val="24"/>
        </w:rPr>
        <w:t>e a</w:t>
      </w:r>
      <w:r w:rsidRPr="006D24D4">
        <w:rPr>
          <w:rFonts w:ascii="Times New Roman" w:hAnsi="Times New Roman" w:cs="Times New Roman"/>
          <w:sz w:val="24"/>
          <w:szCs w:val="24"/>
        </w:rPr>
        <w:t xml:space="preserve"> plantelor!</w:t>
      </w:r>
    </w:p>
    <w:p w14:paraId="7D4A4EAF" w14:textId="1EE97C86" w:rsidR="000E1F0E" w:rsidRPr="006D24D4" w:rsidRDefault="000E1F0E" w:rsidP="00C50EFF">
      <w:pPr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Lu</w:t>
      </w:r>
      <w:r w:rsidR="006231B4" w:rsidRPr="006D24D4">
        <w:rPr>
          <w:rFonts w:ascii="Times New Roman" w:hAnsi="Times New Roman" w:cs="Times New Roman"/>
          <w:sz w:val="24"/>
          <w:szCs w:val="24"/>
        </w:rPr>
        <w:t>a</w:t>
      </w:r>
      <w:r w:rsidRPr="006D24D4">
        <w:rPr>
          <w:rFonts w:ascii="Times New Roman" w:hAnsi="Times New Roman" w:cs="Times New Roman"/>
          <w:sz w:val="24"/>
          <w:szCs w:val="24"/>
        </w:rPr>
        <w:t xml:space="preserve">ți măsurile ce se impun pentru protecția mediului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>nconjurător!</w:t>
      </w:r>
    </w:p>
    <w:p w14:paraId="26B97CAC" w14:textId="2CFED8BC" w:rsidR="000E1F0E" w:rsidRPr="006D24D4" w:rsidRDefault="000E1F0E" w:rsidP="000E1F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>Respectați cu strictețe normele de lucru cu produse pentru protecți</w:t>
      </w:r>
      <w:r w:rsidR="00997297">
        <w:rPr>
          <w:rFonts w:ascii="Times New Roman" w:hAnsi="Times New Roman" w:cs="Times New Roman"/>
          <w:sz w:val="24"/>
          <w:szCs w:val="24"/>
        </w:rPr>
        <w:t>e a</w:t>
      </w:r>
      <w:r w:rsidRPr="006D24D4">
        <w:rPr>
          <w:rFonts w:ascii="Times New Roman" w:hAnsi="Times New Roman" w:cs="Times New Roman"/>
          <w:sz w:val="24"/>
          <w:szCs w:val="24"/>
        </w:rPr>
        <w:t xml:space="preserve"> plantelor,</w:t>
      </w:r>
      <w:r w:rsidR="00090DEE">
        <w:rPr>
          <w:rFonts w:ascii="Times New Roman" w:hAnsi="Times New Roman" w:cs="Times New Roman"/>
          <w:sz w:val="24"/>
          <w:szCs w:val="24"/>
        </w:rPr>
        <w:t xml:space="preserve"> </w:t>
      </w:r>
      <w:r w:rsidRPr="006D24D4">
        <w:rPr>
          <w:rFonts w:ascii="Times New Roman" w:hAnsi="Times New Roman" w:cs="Times New Roman"/>
          <w:sz w:val="24"/>
          <w:szCs w:val="24"/>
        </w:rPr>
        <w:t xml:space="preserve">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ncheiat cu ROMAPIS (privind implementarea legislației,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>n vederea protecției</w:t>
      </w:r>
      <w:r w:rsidR="00AF0C20">
        <w:rPr>
          <w:rFonts w:ascii="Times New Roman" w:hAnsi="Times New Roman" w:cs="Times New Roman"/>
          <w:sz w:val="24"/>
          <w:szCs w:val="24"/>
        </w:rPr>
        <w:t xml:space="preserve">) </w:t>
      </w:r>
      <w:r w:rsidRPr="006D24D4">
        <w:rPr>
          <w:rFonts w:ascii="Times New Roman" w:hAnsi="Times New Roman" w:cs="Times New Roman"/>
          <w:sz w:val="24"/>
          <w:szCs w:val="24"/>
        </w:rPr>
        <w:t>familiilor de albine impotriva intoxicației cu produse pentru protecția plantelor);</w:t>
      </w:r>
    </w:p>
    <w:p w14:paraId="34F097F2" w14:textId="77777777" w:rsidR="00C50EFF" w:rsidRPr="006D24D4" w:rsidRDefault="00C50EFF" w:rsidP="00C50EFF">
      <w:pPr>
        <w:jc w:val="both"/>
        <w:rPr>
          <w:rFonts w:ascii="Times New Roman" w:hAnsi="Times New Roman" w:cs="Times New Roman"/>
          <w:sz w:val="24"/>
          <w:szCs w:val="24"/>
        </w:rPr>
        <w:sectPr w:rsidR="00C50EFF" w:rsidRPr="006D24D4" w:rsidSect="0063106A">
          <w:type w:val="continuous"/>
          <w:pgSz w:w="11906" w:h="16838"/>
          <w:pgMar w:top="227" w:right="567" w:bottom="567" w:left="851" w:header="0" w:footer="0" w:gutter="0"/>
          <w:cols w:space="340"/>
          <w:docGrid w:linePitch="360"/>
        </w:sectPr>
      </w:pPr>
      <w:r w:rsidRPr="006D24D4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drawing>
          <wp:inline distT="0" distB="0" distL="0" distR="0" wp14:anchorId="2FB4E505" wp14:editId="49C2AC76">
            <wp:extent cx="2987675" cy="2266122"/>
            <wp:effectExtent l="0" t="0" r="3175" b="1270"/>
            <wp:docPr id="15718016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01668" name="Imagine 157180166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8" b="20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72" cy="228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1E101" w14:textId="6F4AFBFD" w:rsidR="000E1F0E" w:rsidRPr="006D24D4" w:rsidRDefault="000E1F0E" w:rsidP="000E1F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lastRenderedPageBreak/>
        <w:t xml:space="preserve">Respectați prevederile Ordinului </w:t>
      </w:r>
      <w:r w:rsidR="00AF0C20">
        <w:rPr>
          <w:rFonts w:ascii="Times New Roman" w:hAnsi="Times New Roman" w:cs="Times New Roman"/>
          <w:sz w:val="24"/>
          <w:szCs w:val="24"/>
        </w:rPr>
        <w:t>M</w:t>
      </w:r>
      <w:r w:rsidRPr="006D24D4">
        <w:rPr>
          <w:rFonts w:ascii="Times New Roman" w:hAnsi="Times New Roman" w:cs="Times New Roman"/>
          <w:sz w:val="24"/>
          <w:szCs w:val="24"/>
        </w:rPr>
        <w:t xml:space="preserve">inistrului </w:t>
      </w:r>
      <w:r w:rsidR="00AF0C20">
        <w:rPr>
          <w:rFonts w:ascii="Times New Roman" w:hAnsi="Times New Roman" w:cs="Times New Roman"/>
          <w:sz w:val="24"/>
          <w:szCs w:val="24"/>
        </w:rPr>
        <w:t>A</w:t>
      </w:r>
      <w:r w:rsidRPr="006D24D4">
        <w:rPr>
          <w:rFonts w:ascii="Times New Roman" w:hAnsi="Times New Roman" w:cs="Times New Roman"/>
          <w:sz w:val="24"/>
          <w:szCs w:val="24"/>
        </w:rPr>
        <w:t xml:space="preserve">griculturii și </w:t>
      </w:r>
      <w:r w:rsidR="00AF0C20">
        <w:rPr>
          <w:rFonts w:ascii="Times New Roman" w:hAnsi="Times New Roman" w:cs="Times New Roman"/>
          <w:sz w:val="24"/>
          <w:szCs w:val="24"/>
        </w:rPr>
        <w:t>D</w:t>
      </w:r>
      <w:r w:rsidRPr="006D24D4">
        <w:rPr>
          <w:rFonts w:ascii="Times New Roman" w:hAnsi="Times New Roman" w:cs="Times New Roman"/>
          <w:sz w:val="24"/>
          <w:szCs w:val="24"/>
        </w:rPr>
        <w:t xml:space="preserve">ezvoltării </w:t>
      </w:r>
      <w:r w:rsidR="00AF0C20">
        <w:rPr>
          <w:rFonts w:ascii="Times New Roman" w:hAnsi="Times New Roman" w:cs="Times New Roman"/>
          <w:sz w:val="24"/>
          <w:szCs w:val="24"/>
        </w:rPr>
        <w:t>R</w:t>
      </w:r>
      <w:r w:rsidRPr="006D24D4">
        <w:rPr>
          <w:rFonts w:ascii="Times New Roman" w:hAnsi="Times New Roman" w:cs="Times New Roman"/>
          <w:sz w:val="24"/>
          <w:szCs w:val="24"/>
        </w:rPr>
        <w:t xml:space="preserve">urale nr. 297/ 2017 privind aprobarea Codului de bune practici pentru utilizarea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>n siguranță a produselor de protecți</w:t>
      </w:r>
      <w:r w:rsidR="00AF0C20">
        <w:rPr>
          <w:rFonts w:ascii="Times New Roman" w:hAnsi="Times New Roman" w:cs="Times New Roman"/>
          <w:sz w:val="24"/>
          <w:szCs w:val="24"/>
        </w:rPr>
        <w:t>e a</w:t>
      </w:r>
      <w:r w:rsidRPr="006D24D4">
        <w:rPr>
          <w:rFonts w:ascii="Times New Roman" w:hAnsi="Times New Roman" w:cs="Times New Roman"/>
          <w:sz w:val="24"/>
          <w:szCs w:val="24"/>
        </w:rPr>
        <w:t xml:space="preserve"> plantelor.</w:t>
      </w:r>
    </w:p>
    <w:p w14:paraId="1C219EC9" w14:textId="532FB409" w:rsidR="000E1F0E" w:rsidRPr="006D24D4" w:rsidRDefault="000E1F0E" w:rsidP="000E1F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Respectați obligațiile ce vă revin conform Ordinul </w:t>
      </w:r>
      <w:r w:rsidR="00AF0C20">
        <w:rPr>
          <w:rFonts w:ascii="Times New Roman" w:hAnsi="Times New Roman" w:cs="Times New Roman"/>
          <w:sz w:val="24"/>
          <w:szCs w:val="24"/>
        </w:rPr>
        <w:t>M</w:t>
      </w:r>
      <w:r w:rsidRPr="006D24D4">
        <w:rPr>
          <w:rFonts w:ascii="Times New Roman" w:hAnsi="Times New Roman" w:cs="Times New Roman"/>
          <w:sz w:val="24"/>
          <w:szCs w:val="24"/>
        </w:rPr>
        <w:t xml:space="preserve">inistrului </w:t>
      </w:r>
      <w:r w:rsidR="00AF0C20">
        <w:rPr>
          <w:rFonts w:ascii="Times New Roman" w:hAnsi="Times New Roman" w:cs="Times New Roman"/>
          <w:sz w:val="24"/>
          <w:szCs w:val="24"/>
        </w:rPr>
        <w:t>A</w:t>
      </w:r>
      <w:r w:rsidRPr="006D24D4">
        <w:rPr>
          <w:rFonts w:ascii="Times New Roman" w:hAnsi="Times New Roman" w:cs="Times New Roman"/>
          <w:sz w:val="24"/>
          <w:szCs w:val="24"/>
        </w:rPr>
        <w:t xml:space="preserve">griculturii și </w:t>
      </w:r>
      <w:r w:rsidR="00AF0C20">
        <w:rPr>
          <w:rFonts w:ascii="Times New Roman" w:hAnsi="Times New Roman" w:cs="Times New Roman"/>
          <w:sz w:val="24"/>
          <w:szCs w:val="24"/>
        </w:rPr>
        <w:t>D</w:t>
      </w:r>
      <w:r w:rsidRPr="006D24D4">
        <w:rPr>
          <w:rFonts w:ascii="Times New Roman" w:hAnsi="Times New Roman" w:cs="Times New Roman"/>
          <w:sz w:val="24"/>
          <w:szCs w:val="24"/>
        </w:rPr>
        <w:t xml:space="preserve">ezvoltării </w:t>
      </w:r>
      <w:r w:rsidR="00FC34A5">
        <w:rPr>
          <w:rFonts w:ascii="Times New Roman" w:hAnsi="Times New Roman" w:cs="Times New Roman"/>
          <w:sz w:val="24"/>
          <w:szCs w:val="24"/>
        </w:rPr>
        <w:t>R</w:t>
      </w:r>
      <w:r w:rsidRPr="006D24D4">
        <w:rPr>
          <w:rFonts w:ascii="Times New Roman" w:hAnsi="Times New Roman" w:cs="Times New Roman"/>
          <w:sz w:val="24"/>
          <w:szCs w:val="24"/>
        </w:rPr>
        <w:t xml:space="preserve">urale, al </w:t>
      </w:r>
      <w:r w:rsidR="00AF0C20">
        <w:rPr>
          <w:rFonts w:ascii="Times New Roman" w:hAnsi="Times New Roman" w:cs="Times New Roman"/>
          <w:sz w:val="24"/>
          <w:szCs w:val="24"/>
        </w:rPr>
        <w:t>M</w:t>
      </w:r>
      <w:r w:rsidRPr="006D24D4">
        <w:rPr>
          <w:rFonts w:ascii="Times New Roman" w:hAnsi="Times New Roman" w:cs="Times New Roman"/>
          <w:sz w:val="24"/>
          <w:szCs w:val="24"/>
        </w:rPr>
        <w:t xml:space="preserve">inistrului </w:t>
      </w:r>
      <w:r w:rsidR="00AF0C20">
        <w:rPr>
          <w:rFonts w:ascii="Times New Roman" w:hAnsi="Times New Roman" w:cs="Times New Roman"/>
          <w:sz w:val="24"/>
          <w:szCs w:val="24"/>
        </w:rPr>
        <w:t>M</w:t>
      </w:r>
      <w:r w:rsidRPr="006D24D4">
        <w:rPr>
          <w:rFonts w:ascii="Times New Roman" w:hAnsi="Times New Roman" w:cs="Times New Roman"/>
          <w:sz w:val="24"/>
          <w:szCs w:val="24"/>
        </w:rPr>
        <w:t xml:space="preserve">ediului, </w:t>
      </w:r>
      <w:r w:rsidR="00AF0C20">
        <w:rPr>
          <w:rFonts w:ascii="Times New Roman" w:hAnsi="Times New Roman" w:cs="Times New Roman"/>
          <w:sz w:val="24"/>
          <w:szCs w:val="24"/>
        </w:rPr>
        <w:t>A</w:t>
      </w:r>
      <w:r w:rsidRPr="006D24D4">
        <w:rPr>
          <w:rFonts w:ascii="Times New Roman" w:hAnsi="Times New Roman" w:cs="Times New Roman"/>
          <w:sz w:val="24"/>
          <w:szCs w:val="24"/>
        </w:rPr>
        <w:t xml:space="preserve">pelor și </w:t>
      </w:r>
      <w:r w:rsidR="00AF0C20">
        <w:rPr>
          <w:rFonts w:ascii="Times New Roman" w:hAnsi="Times New Roman" w:cs="Times New Roman"/>
          <w:sz w:val="24"/>
          <w:szCs w:val="24"/>
        </w:rPr>
        <w:t>P</w:t>
      </w:r>
      <w:r w:rsidRPr="006D24D4">
        <w:rPr>
          <w:rFonts w:ascii="Times New Roman" w:hAnsi="Times New Roman" w:cs="Times New Roman"/>
          <w:sz w:val="24"/>
          <w:szCs w:val="24"/>
        </w:rPr>
        <w:t xml:space="preserve">ădurilor și al </w:t>
      </w:r>
      <w:r w:rsidR="00446383">
        <w:rPr>
          <w:rFonts w:ascii="Times New Roman" w:hAnsi="Times New Roman" w:cs="Times New Roman"/>
          <w:sz w:val="24"/>
          <w:szCs w:val="24"/>
        </w:rPr>
        <w:t>P</w:t>
      </w:r>
      <w:r w:rsidRPr="006D24D4">
        <w:rPr>
          <w:rFonts w:ascii="Times New Roman" w:hAnsi="Times New Roman" w:cs="Times New Roman"/>
          <w:sz w:val="24"/>
          <w:szCs w:val="24"/>
        </w:rPr>
        <w:t xml:space="preserve">reședintelui Autorității Naționale Sanitare Veterinare și pentru Siguramța Alimentelor nr. 352/ 636/ 54/ 2015 pentru aprobarea normelor privind </w:t>
      </w:r>
      <w:r w:rsidR="008F1067">
        <w:rPr>
          <w:rFonts w:ascii="Times New Roman" w:hAnsi="Times New Roman" w:cs="Times New Roman"/>
          <w:sz w:val="24"/>
          <w:szCs w:val="24"/>
        </w:rPr>
        <w:t>eco</w:t>
      </w:r>
      <w:r w:rsidRPr="006D24D4">
        <w:rPr>
          <w:rFonts w:ascii="Times New Roman" w:hAnsi="Times New Roman" w:cs="Times New Roman"/>
          <w:sz w:val="24"/>
          <w:szCs w:val="24"/>
        </w:rPr>
        <w:t xml:space="preserve">condiționalitatea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 cadrul schemelor și măsurilor de sprijin pentru fermieri </w:t>
      </w:r>
      <w:r w:rsidR="00AF0C20">
        <w:rPr>
          <w:rFonts w:ascii="Times New Roman" w:hAnsi="Times New Roman" w:cs="Times New Roman"/>
          <w:sz w:val="24"/>
          <w:szCs w:val="24"/>
        </w:rPr>
        <w:t>î</w:t>
      </w:r>
      <w:r w:rsidRPr="006D24D4">
        <w:rPr>
          <w:rFonts w:ascii="Times New Roman" w:hAnsi="Times New Roman" w:cs="Times New Roman"/>
          <w:sz w:val="24"/>
          <w:szCs w:val="24"/>
        </w:rPr>
        <w:t xml:space="preserve">n România, cu modificările ulterioare. </w:t>
      </w:r>
    </w:p>
    <w:p w14:paraId="1F218F18" w14:textId="466A21EB" w:rsidR="00127ACC" w:rsidRPr="006D24D4" w:rsidRDefault="000E1F0E" w:rsidP="00AF0C20">
      <w:pPr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ab/>
      </w:r>
      <w:r w:rsidR="0016604F" w:rsidRPr="006D24D4">
        <w:rPr>
          <w:rFonts w:ascii="Times New Roman" w:hAnsi="Times New Roman" w:cs="Times New Roman"/>
          <w:sz w:val="24"/>
          <w:szCs w:val="24"/>
        </w:rPr>
        <w:t>Se pot utiliza și alte produse pentru protecți</w:t>
      </w:r>
      <w:r w:rsidR="00AF0C20">
        <w:rPr>
          <w:rFonts w:ascii="Times New Roman" w:hAnsi="Times New Roman" w:cs="Times New Roman"/>
          <w:sz w:val="24"/>
          <w:szCs w:val="24"/>
        </w:rPr>
        <w:t xml:space="preserve">e a </w:t>
      </w:r>
      <w:r w:rsidR="0016604F" w:rsidRPr="006D24D4">
        <w:rPr>
          <w:rFonts w:ascii="Times New Roman" w:hAnsi="Times New Roman" w:cs="Times New Roman"/>
          <w:sz w:val="24"/>
          <w:szCs w:val="24"/>
        </w:rPr>
        <w:t xml:space="preserve"> plantelor omologate pentru a fi utilizate pe teritoriul României</w:t>
      </w:r>
      <w:r w:rsidR="00AF0C20">
        <w:rPr>
          <w:rFonts w:ascii="Times New Roman" w:hAnsi="Times New Roman" w:cs="Times New Roman"/>
          <w:sz w:val="24"/>
          <w:szCs w:val="24"/>
        </w:rPr>
        <w:t xml:space="preserve"> </w:t>
      </w:r>
      <w:r w:rsidR="0016604F" w:rsidRPr="006D24D4">
        <w:rPr>
          <w:rFonts w:ascii="Times New Roman" w:hAnsi="Times New Roman" w:cs="Times New Roman"/>
          <w:sz w:val="24"/>
          <w:szCs w:val="24"/>
        </w:rPr>
        <w:t>recomandate în lista oficială PEST- EXPERT https://aloe.anfdf.ro  (utilizator și parolă</w:t>
      </w:r>
      <w:r w:rsidR="00127ACC" w:rsidRPr="006D24D4">
        <w:rPr>
          <w:rFonts w:ascii="Times New Roman" w:hAnsi="Times New Roman" w:cs="Times New Roman"/>
          <w:sz w:val="24"/>
          <w:szCs w:val="24"/>
        </w:rPr>
        <w:t>:</w:t>
      </w:r>
      <w:r w:rsidR="0016604F" w:rsidRPr="006D24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guest</w:t>
      </w:r>
      <w:r w:rsidR="0016604F" w:rsidRPr="006D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pentru testele avertizate, </w:t>
      </w:r>
      <w:r w:rsidR="00127ACC" w:rsidRPr="006D24D4">
        <w:rPr>
          <w:rFonts w:ascii="Times New Roman" w:hAnsi="Times New Roman" w:cs="Times New Roman"/>
          <w:sz w:val="24"/>
          <w:szCs w:val="24"/>
        </w:rPr>
        <w:t>L</w:t>
      </w:r>
      <w:r w:rsidR="0016604F" w:rsidRPr="006D24D4">
        <w:rPr>
          <w:rFonts w:ascii="Times New Roman" w:hAnsi="Times New Roman" w:cs="Times New Roman"/>
          <w:sz w:val="24"/>
          <w:szCs w:val="24"/>
        </w:rPr>
        <w:t>ink-ul poate fi accesat din aplicația</w:t>
      </w:r>
      <w:r w:rsidR="00AF0C20">
        <w:rPr>
          <w:rFonts w:ascii="Times New Roman" w:hAnsi="Times New Roman" w:cs="Times New Roman"/>
          <w:sz w:val="24"/>
          <w:szCs w:val="24"/>
        </w:rPr>
        <w:t xml:space="preserve"> </w:t>
      </w:r>
      <w:r w:rsidR="00127ACC" w:rsidRPr="006D24D4">
        <w:rPr>
          <w:rFonts w:ascii="Times New Roman" w:hAnsi="Times New Roman" w:cs="Times New Roman"/>
          <w:sz w:val="24"/>
          <w:szCs w:val="24"/>
        </w:rPr>
        <w:t xml:space="preserve">Mozila/ </w:t>
      </w:r>
      <w:r w:rsidR="00127ACC" w:rsidRPr="006D24D4">
        <w:rPr>
          <w:rFonts w:ascii="Times New Roman" w:hAnsi="Times New Roman" w:cs="Times New Roman"/>
          <w:b/>
          <w:bCs/>
          <w:sz w:val="24"/>
          <w:szCs w:val="24"/>
        </w:rPr>
        <w:t>firefox–portable-45-0.exe</w:t>
      </w:r>
      <w:r w:rsidR="00AF0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="00AF0C20" w:rsidRPr="00FA71D6">
          <w:rPr>
            <w:rStyle w:val="Hyperlink"/>
            <w:rFonts w:ascii="Times New Roman" w:hAnsi="Times New Roman" w:cs="Times New Roman"/>
            <w:sz w:val="24"/>
            <w:szCs w:val="24"/>
          </w:rPr>
          <w:t>http://www.anfof.ro/index/pestexpert.html</w:t>
        </w:r>
      </w:hyperlink>
      <w:r w:rsidR="0016604F" w:rsidRPr="006D24D4">
        <w:rPr>
          <w:rFonts w:ascii="Times New Roman" w:hAnsi="Times New Roman" w:cs="Times New Roman"/>
          <w:sz w:val="24"/>
          <w:szCs w:val="24"/>
        </w:rPr>
        <w:t>.</w:t>
      </w:r>
    </w:p>
    <w:p w14:paraId="657B5B4A" w14:textId="19640740" w:rsidR="000E1F0E" w:rsidRPr="006D24D4" w:rsidRDefault="000E1F0E" w:rsidP="0016604F">
      <w:pPr>
        <w:jc w:val="both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ab/>
      </w:r>
      <w:r w:rsidRPr="006D24D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D24D4">
        <w:rPr>
          <w:rFonts w:ascii="Times New Roman" w:hAnsi="Times New Roman" w:cs="Times New Roman"/>
          <w:sz w:val="24"/>
          <w:szCs w:val="24"/>
        </w:rPr>
        <w:t>ăsuri alternative de combatere: mecanice</w:t>
      </w:r>
      <w:r w:rsidR="00AF0C20">
        <w:rPr>
          <w:rFonts w:ascii="Times New Roman" w:hAnsi="Times New Roman" w:cs="Times New Roman"/>
          <w:sz w:val="24"/>
          <w:szCs w:val="24"/>
        </w:rPr>
        <w:t>,</w:t>
      </w:r>
      <w:r w:rsidRPr="006D24D4">
        <w:rPr>
          <w:rFonts w:ascii="Times New Roman" w:hAnsi="Times New Roman" w:cs="Times New Roman"/>
          <w:sz w:val="24"/>
          <w:szCs w:val="24"/>
        </w:rPr>
        <w:t xml:space="preserve"> fizice</w:t>
      </w:r>
      <w:r w:rsidR="00AF0C20">
        <w:rPr>
          <w:rFonts w:ascii="Times New Roman" w:hAnsi="Times New Roman" w:cs="Times New Roman"/>
          <w:sz w:val="24"/>
          <w:szCs w:val="24"/>
        </w:rPr>
        <w:t>,</w:t>
      </w:r>
      <w:r w:rsidRPr="006D24D4">
        <w:rPr>
          <w:rFonts w:ascii="Times New Roman" w:hAnsi="Times New Roman" w:cs="Times New Roman"/>
          <w:sz w:val="24"/>
          <w:szCs w:val="24"/>
        </w:rPr>
        <w:t xml:space="preserve"> biologice.</w:t>
      </w:r>
    </w:p>
    <w:p w14:paraId="486A2257" w14:textId="0CB80834" w:rsidR="0016604F" w:rsidRPr="006D24D4" w:rsidRDefault="0016604F" w:rsidP="00166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4D4">
        <w:rPr>
          <w:rFonts w:ascii="Times New Roman" w:hAnsi="Times New Roman" w:cs="Times New Roman"/>
          <w:sz w:val="24"/>
          <w:szCs w:val="24"/>
        </w:rPr>
        <w:t xml:space="preserve">Metode durabile: biologice, fizice, mecanice și alte metode nechimice trebuie preferate metodelor chimice, dacă acestea asigură un control corespunzător al organismelor dăunătoare. </w:t>
      </w:r>
    </w:p>
    <w:p w14:paraId="2AB43222" w14:textId="463036EB" w:rsidR="0016604F" w:rsidRPr="006D24D4" w:rsidRDefault="0016604F" w:rsidP="0016604F">
      <w:pPr>
        <w:pStyle w:val="Frspaiere"/>
        <w:ind w:firstLine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D24D4">
        <w:rPr>
          <w:rFonts w:ascii="Times New Roman" w:hAnsi="Times New Roman" w:cs="Times New Roman"/>
          <w:b/>
          <w:sz w:val="24"/>
          <w:szCs w:val="24"/>
          <w:lang w:val="pt-BR"/>
        </w:rPr>
        <w:t>ATENTIE!</w:t>
      </w:r>
      <w:r w:rsidR="00AF0C2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6D24D4">
        <w:rPr>
          <w:rFonts w:ascii="Times New Roman" w:hAnsi="Times New Roman" w:cs="Times New Roman"/>
          <w:sz w:val="24"/>
          <w:szCs w:val="24"/>
          <w:lang w:val="pt-BR"/>
        </w:rPr>
        <w:t xml:space="preserve">Pentru siguranţă, în cazul utilizării produselor chimice pentru dezinfecţie, înainte de semănat, se face testul de fitotoxicitate al solului 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folosind plante indicatoare (ex</w:t>
      </w:r>
      <w:r w:rsidR="00C16708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salata</w:t>
      </w:r>
      <w:r w:rsidR="0099729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>se  vor semăna  cateva semințe de salat</w:t>
      </w:r>
      <w:r w:rsidR="004E386D"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>ă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F0C20">
        <w:rPr>
          <w:rFonts w:ascii="Times New Roman" w:hAnsi="Times New Roman" w:cs="Times New Roman"/>
          <w:color w:val="000000"/>
          <w:sz w:val="24"/>
          <w:szCs w:val="24"/>
          <w:lang w:val="pt-BR"/>
        </w:rPr>
        <w:t>î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 solul dezinfectat, și se va urmării răsărirea lor). </w:t>
      </w:r>
    </w:p>
    <w:p w14:paraId="5DF4039D" w14:textId="269D1CAE" w:rsidR="0016604F" w:rsidRPr="006D24D4" w:rsidRDefault="0016604F" w:rsidP="0016604F">
      <w:pPr>
        <w:pStyle w:val="Frspaiere"/>
        <w:ind w:firstLine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Se trece la </w:t>
      </w:r>
      <w:r w:rsidR="00AF0C20">
        <w:rPr>
          <w:rFonts w:ascii="Times New Roman" w:hAnsi="Times New Roman" w:cs="Times New Roman"/>
          <w:color w:val="000000"/>
          <w:sz w:val="24"/>
          <w:szCs w:val="24"/>
          <w:lang w:val="pt-BR"/>
        </w:rPr>
        <w:t>î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nfiintarea culturii </w:t>
      </w:r>
      <w:r w:rsidRPr="006D24D4">
        <w:rPr>
          <w:rFonts w:ascii="Times New Roman" w:hAnsi="Times New Roman" w:cs="Times New Roman"/>
          <w:sz w:val="24"/>
          <w:szCs w:val="24"/>
          <w:lang w:val="pt-BR"/>
        </w:rPr>
        <w:t>cu seminţe</w:t>
      </w:r>
      <w:r w:rsidRPr="006D24D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dupa 3-4 zile daca nu se observa efecte de fitotoxicitate.</w:t>
      </w:r>
    </w:p>
    <w:p w14:paraId="753B7FE3" w14:textId="77777777" w:rsidR="0016604F" w:rsidRPr="006D24D4" w:rsidRDefault="0016604F" w:rsidP="0016604F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6D24D4">
        <w:rPr>
          <w:rFonts w:ascii="Times New Roman" w:hAnsi="Times New Roman" w:cs="Times New Roman"/>
          <w:sz w:val="24"/>
          <w:szCs w:val="24"/>
          <w:lang w:val="pt-BR"/>
        </w:rPr>
        <w:tab/>
        <w:t>Se vor respecta cu stricteţe indica</w:t>
      </w:r>
      <w:r w:rsidRPr="006D24D4"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6D24D4">
        <w:rPr>
          <w:rFonts w:ascii="Times New Roman" w:hAnsi="Times New Roman" w:cs="Times New Roman"/>
          <w:sz w:val="24"/>
          <w:szCs w:val="24"/>
          <w:lang w:val="pt-BR"/>
        </w:rPr>
        <w:t>ile trecute în prospectul fiecărui produs folosit.</w:t>
      </w:r>
    </w:p>
    <w:p w14:paraId="6592FE9D" w14:textId="4B72FD0C" w:rsidR="00143388" w:rsidRPr="00AB59A6" w:rsidRDefault="0016604F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6D24D4">
        <w:rPr>
          <w:rFonts w:ascii="Times New Roman" w:hAnsi="Times New Roman" w:cs="Times New Roman"/>
          <w:sz w:val="24"/>
          <w:szCs w:val="24"/>
        </w:rPr>
        <w:t>Reamintim producătorilor agricoli obligativitatea respectării prevederilor legale privind depozitarea, manipularea, utilizarea produselor de protecţi</w:t>
      </w:r>
      <w:r w:rsidR="00997297">
        <w:rPr>
          <w:rFonts w:ascii="Times New Roman" w:hAnsi="Times New Roman" w:cs="Times New Roman"/>
          <w:sz w:val="24"/>
          <w:szCs w:val="24"/>
        </w:rPr>
        <w:t>e a</w:t>
      </w:r>
      <w:r w:rsidRPr="006D24D4">
        <w:rPr>
          <w:rFonts w:ascii="Times New Roman" w:hAnsi="Times New Roman" w:cs="Times New Roman"/>
          <w:sz w:val="24"/>
          <w:szCs w:val="24"/>
        </w:rPr>
        <w:t xml:space="preserve"> plantelor şi completarea la zi a </w:t>
      </w:r>
      <w:r w:rsidRPr="00997297">
        <w:rPr>
          <w:rFonts w:ascii="Times New Roman" w:hAnsi="Times New Roman" w:cs="Times New Roman"/>
          <w:sz w:val="24"/>
          <w:szCs w:val="24"/>
        </w:rPr>
        <w:t>Registrului privind evidenţa tratamentelor fitosanitare</w:t>
      </w:r>
      <w:r w:rsidR="00143388">
        <w:rPr>
          <w:rFonts w:ascii="Times New Roman" w:hAnsi="Times New Roman" w:cs="Times New Roman"/>
          <w:sz w:val="24"/>
          <w:szCs w:val="24"/>
        </w:rPr>
        <w:t xml:space="preserve"> </w:t>
      </w:r>
      <w:r w:rsidR="00143388"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după modelul de mai jos: </w:t>
      </w:r>
    </w:p>
    <w:p w14:paraId="14EBD511" w14:textId="15947176" w:rsidR="00143388" w:rsidRPr="00AB59A6" w:rsidRDefault="00143388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Nume și prenume fermier / societate comercială…... </w:t>
      </w:r>
    </w:p>
    <w:p w14:paraId="3659AD2A" w14:textId="77777777" w:rsidR="00143388" w:rsidRPr="00AB59A6" w:rsidRDefault="00143388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Domiciliu fermier /sediul social al societății……. (Comuna, județul) </w:t>
      </w:r>
    </w:p>
    <w:p w14:paraId="295502BE" w14:textId="77777777" w:rsidR="00143388" w:rsidRPr="00AB59A6" w:rsidRDefault="00143388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Ferma (nume/număr, adresa)……. </w:t>
      </w:r>
    </w:p>
    <w:p w14:paraId="3D570EBC" w14:textId="77777777" w:rsidR="00143388" w:rsidRPr="00AB59A6" w:rsidRDefault="00143388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Toate tratamentele cu produse de protecție a plantelor se completează la zi în: </w:t>
      </w:r>
    </w:p>
    <w:p w14:paraId="4FDD28B9" w14:textId="77777777" w:rsidR="00143388" w:rsidRPr="00AB59A6" w:rsidRDefault="00143388" w:rsidP="00143388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AB59A6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 cu produse de protecție a plantelor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143388" w:rsidRPr="00AB59A6" w14:paraId="68F5DBC0" w14:textId="77777777" w:rsidTr="00516D33">
        <w:trPr>
          <w:trHeight w:val="265"/>
          <w:jc w:val="center"/>
        </w:trPr>
        <w:tc>
          <w:tcPr>
            <w:tcW w:w="716" w:type="dxa"/>
            <w:vMerge w:val="restart"/>
          </w:tcPr>
          <w:p w14:paraId="727026A8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14:paraId="5387F8FC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14:paraId="2267C26D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 (ziua, luna, anul)</w:t>
            </w:r>
          </w:p>
        </w:tc>
        <w:tc>
          <w:tcPr>
            <w:tcW w:w="952" w:type="dxa"/>
            <w:vMerge w:val="restart"/>
          </w:tcPr>
          <w:p w14:paraId="019A9223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14:paraId="21E5079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Timpul (fenofaza) aplică</w:t>
            </w:r>
          </w:p>
          <w:p w14:paraId="6A60A1D0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rii</w:t>
            </w:r>
          </w:p>
        </w:tc>
        <w:tc>
          <w:tcPr>
            <w:tcW w:w="5017" w:type="dxa"/>
            <w:gridSpan w:val="6"/>
          </w:tcPr>
          <w:p w14:paraId="182CA73B" w14:textId="77777777" w:rsidR="00143388" w:rsidRPr="00AB59A6" w:rsidRDefault="00143388" w:rsidP="00516D3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Tratamentul efectuat</w:t>
            </w:r>
          </w:p>
        </w:tc>
        <w:tc>
          <w:tcPr>
            <w:tcW w:w="1134" w:type="dxa"/>
            <w:vMerge w:val="restart"/>
          </w:tcPr>
          <w:p w14:paraId="04184B91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Semnătura</w:t>
            </w:r>
          </w:p>
        </w:tc>
        <w:tc>
          <w:tcPr>
            <w:tcW w:w="851" w:type="dxa"/>
            <w:vMerge w:val="restart"/>
          </w:tcPr>
          <w:p w14:paraId="3317B7F1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începerii recol- tării produ- sului agricol</w:t>
            </w:r>
          </w:p>
        </w:tc>
        <w:tc>
          <w:tcPr>
            <w:tcW w:w="957" w:type="dxa"/>
            <w:vMerge w:val="restart"/>
          </w:tcPr>
          <w:p w14:paraId="2FF87038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Nr și data doc prin care s-a dat in consum populației</w:t>
            </w:r>
          </w:p>
        </w:tc>
      </w:tr>
      <w:tr w:rsidR="00143388" w:rsidRPr="00AB59A6" w14:paraId="5F379DA6" w14:textId="77777777" w:rsidTr="00516D33">
        <w:trPr>
          <w:trHeight w:val="265"/>
          <w:jc w:val="center"/>
        </w:trPr>
        <w:tc>
          <w:tcPr>
            <w:tcW w:w="716" w:type="dxa"/>
            <w:vMerge/>
          </w:tcPr>
          <w:p w14:paraId="3AFC3290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vMerge/>
          </w:tcPr>
          <w:p w14:paraId="782C81AC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vMerge/>
          </w:tcPr>
          <w:p w14:paraId="5E7788A3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2AC1B773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14:paraId="64A76F4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14:paraId="0664A8A0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14:paraId="5EA5AD9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Doza :</w:t>
            </w:r>
          </w:p>
        </w:tc>
        <w:tc>
          <w:tcPr>
            <w:tcW w:w="709" w:type="dxa"/>
            <w:vMerge w:val="restart"/>
          </w:tcPr>
          <w:p w14:paraId="1501147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Supra-fața</w:t>
            </w:r>
          </w:p>
          <w:p w14:paraId="657A927C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(ha)</w:t>
            </w:r>
          </w:p>
        </w:tc>
        <w:tc>
          <w:tcPr>
            <w:tcW w:w="850" w:type="dxa"/>
            <w:vMerge w:val="restart"/>
          </w:tcPr>
          <w:p w14:paraId="2A5291EA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Cantitățiutilizate</w:t>
            </w:r>
          </w:p>
          <w:p w14:paraId="3CB482F1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(kg/litri)</w:t>
            </w:r>
          </w:p>
        </w:tc>
        <w:tc>
          <w:tcPr>
            <w:tcW w:w="1134" w:type="dxa"/>
            <w:vMerge/>
          </w:tcPr>
          <w:p w14:paraId="7410359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2CE493C2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vMerge/>
          </w:tcPr>
          <w:p w14:paraId="5805526A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43388" w:rsidRPr="00AB59A6" w14:paraId="48039C88" w14:textId="77777777" w:rsidTr="00516D33">
        <w:trPr>
          <w:trHeight w:val="265"/>
          <w:jc w:val="center"/>
        </w:trPr>
        <w:tc>
          <w:tcPr>
            <w:tcW w:w="716" w:type="dxa"/>
            <w:vMerge/>
          </w:tcPr>
          <w:p w14:paraId="73A7CDC8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vMerge/>
          </w:tcPr>
          <w:p w14:paraId="078E61C1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vMerge/>
          </w:tcPr>
          <w:p w14:paraId="7C48D265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10BC701E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2825F974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5" w:type="dxa"/>
          </w:tcPr>
          <w:p w14:paraId="53DFA6B7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Omolo gată</w:t>
            </w:r>
          </w:p>
        </w:tc>
        <w:tc>
          <w:tcPr>
            <w:tcW w:w="709" w:type="dxa"/>
          </w:tcPr>
          <w:p w14:paraId="460B9093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AB59A6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Folosită</w:t>
            </w:r>
          </w:p>
        </w:tc>
        <w:tc>
          <w:tcPr>
            <w:tcW w:w="709" w:type="dxa"/>
            <w:vMerge/>
          </w:tcPr>
          <w:p w14:paraId="44B625ED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14:paraId="1AD9DCBA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32F58711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104B5332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vMerge/>
          </w:tcPr>
          <w:p w14:paraId="34C36B99" w14:textId="77777777" w:rsidR="00143388" w:rsidRPr="00AB59A6" w:rsidRDefault="00143388" w:rsidP="00516D33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D8E2001" w14:textId="4D98DFFA" w:rsidR="00143388" w:rsidRPr="00997297" w:rsidRDefault="00143388" w:rsidP="0016604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0944E20" w14:textId="5E406447" w:rsidR="0016604F" w:rsidRPr="006D24D4" w:rsidRDefault="0016604F" w:rsidP="004E386D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6D24D4">
        <w:rPr>
          <w:rFonts w:ascii="Times New Roman" w:hAnsi="Times New Roman" w:cs="Times New Roman"/>
          <w:sz w:val="24"/>
          <w:szCs w:val="24"/>
          <w:lang w:val="ro-RO"/>
        </w:rPr>
        <w:t xml:space="preserve">Respectarea prevederilor legale privind utilizarea </w:t>
      </w:r>
      <w:r w:rsidR="00997297">
        <w:rPr>
          <w:rFonts w:ascii="Times New Roman" w:hAnsi="Times New Roman" w:cs="Times New Roman"/>
          <w:sz w:val="24"/>
          <w:szCs w:val="24"/>
          <w:lang w:val="ro-RO"/>
        </w:rPr>
        <w:t>produselor de protecție a plantelor</w:t>
      </w:r>
      <w:r w:rsidRPr="006D24D4">
        <w:rPr>
          <w:rFonts w:ascii="Times New Roman" w:hAnsi="Times New Roman" w:cs="Times New Roman"/>
          <w:sz w:val="24"/>
          <w:szCs w:val="24"/>
          <w:lang w:val="ro-RO"/>
        </w:rPr>
        <w:t xml:space="preserve"> este verificată prin controale în teren de inspectorii Oficiului </w:t>
      </w:r>
      <w:r w:rsidR="00997297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6D24D4">
        <w:rPr>
          <w:rFonts w:ascii="Times New Roman" w:hAnsi="Times New Roman" w:cs="Times New Roman"/>
          <w:sz w:val="24"/>
          <w:szCs w:val="24"/>
          <w:lang w:val="ro-RO"/>
        </w:rPr>
        <w:t xml:space="preserve">itosanitar </w:t>
      </w:r>
      <w:bookmarkStart w:id="0" w:name="_Hlk141877274"/>
      <w:bookmarkEnd w:id="0"/>
      <w:r w:rsidR="00997297">
        <w:rPr>
          <w:rFonts w:ascii="Times New Roman" w:hAnsi="Times New Roman" w:cs="Times New Roman"/>
          <w:sz w:val="24"/>
          <w:szCs w:val="24"/>
          <w:lang w:val="ro-RO"/>
        </w:rPr>
        <w:t>Mureș.</w:t>
      </w:r>
    </w:p>
    <w:p w14:paraId="4485F88B" w14:textId="77777777" w:rsidR="0016604F" w:rsidRPr="006D24D4" w:rsidRDefault="006231B4" w:rsidP="006231B4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6D24D4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4C5EF4D2" wp14:editId="71E300D7">
            <wp:extent cx="4229012" cy="1064442"/>
            <wp:effectExtent l="0" t="0" r="635" b="2540"/>
            <wp:docPr id="184234956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49569" name="Imagin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061" cy="107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04F" w:rsidRPr="006D24D4" w:rsidSect="0063106A">
      <w:type w:val="continuous"/>
      <w:pgSz w:w="11906" w:h="16838"/>
      <w:pgMar w:top="22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43FB" w14:textId="77777777" w:rsidR="004F1B5C" w:rsidRDefault="004F1B5C" w:rsidP="00C12FCD">
      <w:r>
        <w:separator/>
      </w:r>
    </w:p>
  </w:endnote>
  <w:endnote w:type="continuationSeparator" w:id="0">
    <w:p w14:paraId="1BA0DE9D" w14:textId="77777777" w:rsidR="004F1B5C" w:rsidRDefault="004F1B5C" w:rsidP="00C1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7C55" w14:textId="77777777" w:rsidR="004F1B5C" w:rsidRDefault="004F1B5C" w:rsidP="00C12FCD">
      <w:r>
        <w:separator/>
      </w:r>
    </w:p>
  </w:footnote>
  <w:footnote w:type="continuationSeparator" w:id="0">
    <w:p w14:paraId="5CC3C33A" w14:textId="77777777" w:rsidR="004F1B5C" w:rsidRDefault="004F1B5C" w:rsidP="00C1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0D11"/>
    <w:multiLevelType w:val="hybridMultilevel"/>
    <w:tmpl w:val="6E1E0A6A"/>
    <w:lvl w:ilvl="0" w:tplc="11AC783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516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04F"/>
    <w:rsid w:val="000249A2"/>
    <w:rsid w:val="00025E9D"/>
    <w:rsid w:val="000402AF"/>
    <w:rsid w:val="00081FB3"/>
    <w:rsid w:val="00090DEE"/>
    <w:rsid w:val="0009361C"/>
    <w:rsid w:val="000A1DA2"/>
    <w:rsid w:val="000A5586"/>
    <w:rsid w:val="000B5B93"/>
    <w:rsid w:val="000B5D26"/>
    <w:rsid w:val="000E1F0E"/>
    <w:rsid w:val="00111D4B"/>
    <w:rsid w:val="001157CF"/>
    <w:rsid w:val="00116F4F"/>
    <w:rsid w:val="00127ACC"/>
    <w:rsid w:val="00143388"/>
    <w:rsid w:val="00154BDC"/>
    <w:rsid w:val="0016604F"/>
    <w:rsid w:val="00171A92"/>
    <w:rsid w:val="001A4EA6"/>
    <w:rsid w:val="001B4910"/>
    <w:rsid w:val="001B6EE2"/>
    <w:rsid w:val="001F3012"/>
    <w:rsid w:val="0021180C"/>
    <w:rsid w:val="002446B1"/>
    <w:rsid w:val="002964EC"/>
    <w:rsid w:val="002C02C5"/>
    <w:rsid w:val="002C55A6"/>
    <w:rsid w:val="00316856"/>
    <w:rsid w:val="003675E4"/>
    <w:rsid w:val="0038485A"/>
    <w:rsid w:val="003A7B16"/>
    <w:rsid w:val="003E45ED"/>
    <w:rsid w:val="004112C6"/>
    <w:rsid w:val="0044089A"/>
    <w:rsid w:val="00446383"/>
    <w:rsid w:val="00463465"/>
    <w:rsid w:val="00464658"/>
    <w:rsid w:val="00475DAA"/>
    <w:rsid w:val="004A1755"/>
    <w:rsid w:val="004B6B5A"/>
    <w:rsid w:val="004E1866"/>
    <w:rsid w:val="004E386D"/>
    <w:rsid w:val="004F1B5C"/>
    <w:rsid w:val="00520A68"/>
    <w:rsid w:val="0056047B"/>
    <w:rsid w:val="00574257"/>
    <w:rsid w:val="00587110"/>
    <w:rsid w:val="00590DD8"/>
    <w:rsid w:val="00591D1C"/>
    <w:rsid w:val="00593E31"/>
    <w:rsid w:val="00596FDD"/>
    <w:rsid w:val="005E4868"/>
    <w:rsid w:val="005E759B"/>
    <w:rsid w:val="006211AA"/>
    <w:rsid w:val="00621B89"/>
    <w:rsid w:val="006231B4"/>
    <w:rsid w:val="00623E9D"/>
    <w:rsid w:val="0063106A"/>
    <w:rsid w:val="00666D1D"/>
    <w:rsid w:val="006978AB"/>
    <w:rsid w:val="006A4332"/>
    <w:rsid w:val="006B10D4"/>
    <w:rsid w:val="006C271C"/>
    <w:rsid w:val="006D24D4"/>
    <w:rsid w:val="0071478F"/>
    <w:rsid w:val="00725A46"/>
    <w:rsid w:val="00730BAA"/>
    <w:rsid w:val="00757070"/>
    <w:rsid w:val="007732D5"/>
    <w:rsid w:val="007B4BD6"/>
    <w:rsid w:val="00811E32"/>
    <w:rsid w:val="00813882"/>
    <w:rsid w:val="008867D1"/>
    <w:rsid w:val="008E7C4C"/>
    <w:rsid w:val="008F1067"/>
    <w:rsid w:val="008F4D53"/>
    <w:rsid w:val="008F52CA"/>
    <w:rsid w:val="008F65DE"/>
    <w:rsid w:val="008F7B13"/>
    <w:rsid w:val="009301C5"/>
    <w:rsid w:val="009543DA"/>
    <w:rsid w:val="00957870"/>
    <w:rsid w:val="00997297"/>
    <w:rsid w:val="009C36D9"/>
    <w:rsid w:val="00A11D39"/>
    <w:rsid w:val="00A12743"/>
    <w:rsid w:val="00A333B4"/>
    <w:rsid w:val="00A50AF8"/>
    <w:rsid w:val="00A62C0D"/>
    <w:rsid w:val="00A67D96"/>
    <w:rsid w:val="00AB6B3A"/>
    <w:rsid w:val="00AB7967"/>
    <w:rsid w:val="00AF0C20"/>
    <w:rsid w:val="00AF2E26"/>
    <w:rsid w:val="00B25492"/>
    <w:rsid w:val="00B505FF"/>
    <w:rsid w:val="00B566A2"/>
    <w:rsid w:val="00B7503A"/>
    <w:rsid w:val="00B7767E"/>
    <w:rsid w:val="00BB089F"/>
    <w:rsid w:val="00BB4EF0"/>
    <w:rsid w:val="00BD52F5"/>
    <w:rsid w:val="00BD62A2"/>
    <w:rsid w:val="00C00B62"/>
    <w:rsid w:val="00C12FCD"/>
    <w:rsid w:val="00C16708"/>
    <w:rsid w:val="00C42C36"/>
    <w:rsid w:val="00C50EFF"/>
    <w:rsid w:val="00CA76AA"/>
    <w:rsid w:val="00CB0674"/>
    <w:rsid w:val="00CB49DB"/>
    <w:rsid w:val="00D02999"/>
    <w:rsid w:val="00D13DF9"/>
    <w:rsid w:val="00D40AA0"/>
    <w:rsid w:val="00D80241"/>
    <w:rsid w:val="00DA12F3"/>
    <w:rsid w:val="00DA2DE3"/>
    <w:rsid w:val="00DD36CB"/>
    <w:rsid w:val="00DE2C14"/>
    <w:rsid w:val="00DF2F56"/>
    <w:rsid w:val="00E21C0F"/>
    <w:rsid w:val="00E470A9"/>
    <w:rsid w:val="00E64AE4"/>
    <w:rsid w:val="00EB5757"/>
    <w:rsid w:val="00EC3780"/>
    <w:rsid w:val="00EE5D02"/>
    <w:rsid w:val="00F3679F"/>
    <w:rsid w:val="00F50384"/>
    <w:rsid w:val="00FC34A5"/>
    <w:rsid w:val="00FF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37C60"/>
  <w15:docId w15:val="{FE866E1E-BBB2-4379-89E0-5B784AB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4F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6604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6604F"/>
  </w:style>
  <w:style w:type="character" w:styleId="Robust">
    <w:name w:val="Strong"/>
    <w:basedOn w:val="Fontdeparagrafimplicit"/>
    <w:uiPriority w:val="22"/>
    <w:qFormat/>
    <w:rsid w:val="0016604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6604F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16604F"/>
    <w:pPr>
      <w:spacing w:after="0"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60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604F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C12FC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12FCD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27ACC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40AA0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AF0C20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14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mures@anfof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anfof.ro/index/pestexper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875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autoritatea fitosanitara</cp:lastModifiedBy>
  <cp:revision>17</cp:revision>
  <dcterms:created xsi:type="dcterms:W3CDTF">2026-04-22T05:32:00Z</dcterms:created>
  <dcterms:modified xsi:type="dcterms:W3CDTF">2026-04-27T07:15:00Z</dcterms:modified>
</cp:coreProperties>
</file>