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ayout w:type="fixed"/>
        <w:tblCellMar>
          <w:left w:w="0" w:type="dxa"/>
          <w:right w:w="0" w:type="dxa"/>
        </w:tblCellMar>
        <w:tblLook w:val="0000" w:firstRow="0" w:lastRow="0" w:firstColumn="0" w:lastColumn="0" w:noHBand="0" w:noVBand="0"/>
      </w:tblPr>
      <w:tblGrid>
        <w:gridCol w:w="1814"/>
        <w:gridCol w:w="7400"/>
      </w:tblGrid>
      <w:tr w:rsidR="009A48A2" w:rsidRPr="009A48A2" w:rsidTr="004D288E">
        <w:trPr>
          <w:trHeight w:val="1440"/>
        </w:trPr>
        <w:tc>
          <w:tcPr>
            <w:tcW w:w="1814" w:type="dxa"/>
          </w:tcPr>
          <w:p w:rsidR="009A48A2" w:rsidRPr="009A48A2" w:rsidRDefault="005F577C" w:rsidP="009A48A2">
            <w:pPr>
              <w:spacing w:after="0" w:line="240" w:lineRule="auto"/>
              <w:jc w:val="both"/>
              <w:rPr>
                <w:rFonts w:eastAsia="Times New Roman" w:cstheme="minorHAnsi"/>
                <w:sz w:val="24"/>
                <w:szCs w:val="24"/>
                <w:lang w:val="el-GR" w:eastAsia="el-GR"/>
              </w:rPr>
            </w:pPr>
            <w:r w:rsidRPr="005F577C">
              <w:rPr>
                <w:rFonts w:ascii="Calibri" w:eastAsia="Calibri" w:hAnsi="Calibri" w:cs="Times New Roman"/>
                <w:noProof/>
                <w:sz w:val="20"/>
                <w:szCs w:val="20"/>
                <w:lang w:eastAsia="en-GB"/>
              </w:rPr>
              <w:drawing>
                <wp:inline distT="0" distB="0" distL="0" distR="0" wp14:anchorId="015C8955" wp14:editId="560D2924">
                  <wp:extent cx="1371600" cy="676275"/>
                  <wp:effectExtent l="0" t="0" r="0" b="9525"/>
                  <wp:docPr id="34" name="Picture 34"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400" w:type="dxa"/>
          </w:tcPr>
          <w:p w:rsidR="009A48A2" w:rsidRPr="009A48A2" w:rsidRDefault="009A48A2" w:rsidP="005F577C">
            <w:pPr>
              <w:spacing w:after="0" w:line="240" w:lineRule="auto"/>
              <w:ind w:left="171"/>
              <w:jc w:val="both"/>
              <w:rPr>
                <w:rFonts w:eastAsia="Times New Roman" w:cstheme="minorHAnsi"/>
                <w:lang w:eastAsia="el-GR"/>
              </w:rPr>
            </w:pPr>
            <w:r w:rsidRPr="009A48A2">
              <w:rPr>
                <w:rFonts w:eastAsia="Times New Roman" w:cstheme="minorHAnsi"/>
                <w:lang w:eastAsia="el-GR"/>
              </w:rPr>
              <w:t>EUROPEAN COMMISSION</w:t>
            </w:r>
          </w:p>
          <w:p w:rsidR="009A48A2" w:rsidRPr="009A48A2" w:rsidRDefault="009A48A2" w:rsidP="005F577C">
            <w:pPr>
              <w:spacing w:after="0" w:line="240" w:lineRule="auto"/>
              <w:ind w:left="171"/>
              <w:jc w:val="both"/>
              <w:rPr>
                <w:rFonts w:eastAsia="Times New Roman" w:cstheme="minorHAnsi"/>
                <w:lang w:eastAsia="el-GR"/>
              </w:rPr>
            </w:pPr>
            <w:r w:rsidRPr="009A48A2">
              <w:rPr>
                <w:rFonts w:eastAsia="Times New Roman" w:cstheme="minorHAnsi"/>
                <w:lang w:eastAsia="el-GR"/>
              </w:rPr>
              <w:t>HEALTH AND CONSUMERS DIRECTORATE-GENERAL</w:t>
            </w:r>
          </w:p>
          <w:p w:rsidR="009A48A2" w:rsidRPr="009A48A2" w:rsidRDefault="009A48A2" w:rsidP="005F577C">
            <w:pPr>
              <w:spacing w:after="0" w:line="240" w:lineRule="auto"/>
              <w:ind w:left="171"/>
              <w:jc w:val="both"/>
              <w:rPr>
                <w:rFonts w:eastAsia="Times New Roman" w:cstheme="minorHAnsi"/>
                <w:lang w:eastAsia="el-GR"/>
              </w:rPr>
            </w:pPr>
          </w:p>
          <w:p w:rsidR="009A48A2" w:rsidRPr="009A48A2" w:rsidRDefault="009A48A2" w:rsidP="005F577C">
            <w:pPr>
              <w:spacing w:after="0" w:line="240" w:lineRule="auto"/>
              <w:ind w:left="171"/>
              <w:jc w:val="both"/>
              <w:rPr>
                <w:rFonts w:eastAsia="Times New Roman" w:cstheme="minorHAnsi"/>
                <w:lang w:eastAsia="el-GR"/>
              </w:rPr>
            </w:pPr>
            <w:r w:rsidRPr="009A48A2">
              <w:rPr>
                <w:rFonts w:eastAsia="Times New Roman" w:cstheme="minorHAnsi"/>
                <w:lang w:eastAsia="el-GR"/>
              </w:rPr>
              <w:t>Safety of the Food Chain</w:t>
            </w:r>
          </w:p>
          <w:p w:rsidR="009A48A2" w:rsidRPr="009A48A2" w:rsidRDefault="009A48A2" w:rsidP="005F577C">
            <w:pPr>
              <w:spacing w:after="0" w:line="240" w:lineRule="auto"/>
              <w:ind w:left="171"/>
              <w:jc w:val="both"/>
              <w:rPr>
                <w:rFonts w:eastAsia="Times New Roman" w:cstheme="minorHAnsi"/>
                <w:sz w:val="20"/>
                <w:szCs w:val="24"/>
                <w:lang w:eastAsia="el-GR"/>
              </w:rPr>
            </w:pPr>
            <w:r w:rsidRPr="009A48A2">
              <w:rPr>
                <w:rFonts w:eastAsia="Times New Roman" w:cstheme="minorHAnsi"/>
                <w:lang w:eastAsia="el-GR"/>
              </w:rPr>
              <w:t>Chemicals, contaminants, pesticides</w:t>
            </w:r>
          </w:p>
        </w:tc>
      </w:tr>
    </w:tbl>
    <w:p w:rsidR="009A48A2" w:rsidRPr="009A48A2" w:rsidRDefault="009A48A2" w:rsidP="009A48A2">
      <w:pPr>
        <w:widowControl w:val="0"/>
        <w:tabs>
          <w:tab w:val="center" w:pos="4536"/>
          <w:tab w:val="right" w:pos="8789"/>
          <w:tab w:val="right" w:pos="9072"/>
        </w:tabs>
        <w:spacing w:after="0" w:line="240" w:lineRule="auto"/>
        <w:jc w:val="both"/>
        <w:rPr>
          <w:rFonts w:eastAsia="Times New Roman" w:cstheme="minorHAnsi"/>
          <w:snapToGrid w:val="0"/>
          <w:sz w:val="20"/>
          <w:szCs w:val="20"/>
        </w:rPr>
      </w:pPr>
      <w:r w:rsidRPr="009A48A2">
        <w:rPr>
          <w:rFonts w:eastAsia="Times New Roman" w:cstheme="minorHAnsi"/>
          <w:snapToGrid w:val="0"/>
          <w:sz w:val="20"/>
          <w:szCs w:val="20"/>
        </w:rPr>
        <w:t xml:space="preserve"> </w:t>
      </w:r>
    </w:p>
    <w:p w:rsidR="009A48A2" w:rsidRPr="009A48A2" w:rsidRDefault="009A48A2" w:rsidP="009A48A2">
      <w:pPr>
        <w:spacing w:after="0" w:line="240" w:lineRule="auto"/>
        <w:jc w:val="both"/>
        <w:rPr>
          <w:rFonts w:eastAsia="Times New Roman" w:cstheme="minorHAnsi"/>
          <w:b/>
          <w:sz w:val="24"/>
          <w:szCs w:val="24"/>
          <w:lang w:eastAsia="el-GR"/>
        </w:rPr>
      </w:pPr>
    </w:p>
    <w:p w:rsidR="009A48A2" w:rsidRPr="009A48A2" w:rsidRDefault="009A48A2" w:rsidP="009A48A2">
      <w:pPr>
        <w:spacing w:after="0" w:line="240" w:lineRule="auto"/>
        <w:jc w:val="right"/>
        <w:rPr>
          <w:rFonts w:eastAsia="Times New Roman" w:cstheme="minorHAnsi"/>
          <w:b/>
          <w:sz w:val="24"/>
          <w:szCs w:val="24"/>
          <w:lang w:eastAsia="el-GR"/>
        </w:rPr>
      </w:pPr>
      <w:r w:rsidRPr="009A48A2">
        <w:rPr>
          <w:rFonts w:eastAsia="Times New Roman" w:cstheme="minorHAnsi"/>
          <w:b/>
          <w:sz w:val="24"/>
          <w:szCs w:val="24"/>
          <w:lang w:eastAsia="el-GR"/>
        </w:rPr>
        <w:t>SANCO/</w:t>
      </w:r>
      <w:r w:rsidR="00F43423" w:rsidRPr="00F43423">
        <w:rPr>
          <w:rFonts w:eastAsia="Times New Roman" w:cstheme="minorHAnsi"/>
          <w:b/>
          <w:sz w:val="24"/>
          <w:szCs w:val="24"/>
          <w:lang w:eastAsia="el-GR"/>
        </w:rPr>
        <w:t>12823</w:t>
      </w:r>
      <w:r w:rsidRPr="009A48A2">
        <w:rPr>
          <w:rFonts w:eastAsia="Times New Roman" w:cstheme="minorHAnsi"/>
          <w:b/>
          <w:sz w:val="24"/>
          <w:szCs w:val="24"/>
          <w:lang w:eastAsia="el-GR"/>
        </w:rPr>
        <w:t xml:space="preserve">/2012 –rev. </w:t>
      </w:r>
      <w:r w:rsidR="00460049">
        <w:rPr>
          <w:rFonts w:eastAsia="Times New Roman" w:cstheme="minorHAnsi"/>
          <w:b/>
          <w:sz w:val="24"/>
          <w:szCs w:val="24"/>
          <w:lang w:eastAsia="el-GR"/>
        </w:rPr>
        <w:t>4</w:t>
      </w:r>
    </w:p>
    <w:p w:rsidR="009A48A2" w:rsidRPr="009A48A2" w:rsidRDefault="00460049" w:rsidP="009A48A2">
      <w:pPr>
        <w:spacing w:after="0" w:line="240" w:lineRule="auto"/>
        <w:jc w:val="right"/>
        <w:rPr>
          <w:rFonts w:eastAsia="Times New Roman" w:cstheme="minorHAnsi"/>
          <w:b/>
          <w:sz w:val="24"/>
          <w:szCs w:val="24"/>
          <w:lang w:eastAsia="el-GR"/>
        </w:rPr>
      </w:pPr>
      <w:r>
        <w:rPr>
          <w:rFonts w:eastAsia="Times New Roman" w:cstheme="minorHAnsi"/>
          <w:b/>
          <w:sz w:val="24"/>
          <w:szCs w:val="24"/>
          <w:lang w:eastAsia="el-GR"/>
        </w:rPr>
        <w:t>12 December</w:t>
      </w:r>
      <w:r w:rsidRPr="009A48A2">
        <w:rPr>
          <w:rFonts w:eastAsia="Times New Roman" w:cstheme="minorHAnsi"/>
          <w:b/>
          <w:sz w:val="24"/>
          <w:szCs w:val="24"/>
          <w:lang w:eastAsia="el-GR"/>
        </w:rPr>
        <w:t xml:space="preserve"> </w:t>
      </w:r>
      <w:r w:rsidR="00FC4398">
        <w:rPr>
          <w:rFonts w:eastAsia="Times New Roman" w:cstheme="minorHAnsi"/>
          <w:b/>
          <w:sz w:val="24"/>
          <w:szCs w:val="24"/>
          <w:lang w:eastAsia="el-GR"/>
        </w:rPr>
        <w:t>201</w:t>
      </w:r>
      <w:r w:rsidR="000F2913">
        <w:rPr>
          <w:rFonts w:eastAsia="Times New Roman" w:cstheme="minorHAnsi"/>
          <w:b/>
          <w:sz w:val="24"/>
          <w:szCs w:val="24"/>
          <w:lang w:eastAsia="el-GR"/>
        </w:rPr>
        <w:t>4</w:t>
      </w:r>
    </w:p>
    <w:p w:rsidR="009A48A2" w:rsidRPr="009A48A2" w:rsidRDefault="009A48A2" w:rsidP="009A48A2">
      <w:pPr>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hd w:val="clear" w:color="auto" w:fill="FFFFFF"/>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hd w:val="clear" w:color="auto" w:fill="FFFFFF"/>
        <w:spacing w:after="0" w:line="240" w:lineRule="auto"/>
        <w:jc w:val="both"/>
        <w:rPr>
          <w:rFonts w:ascii="Times New Roman" w:eastAsia="Times New Roman" w:hAnsi="Times New Roman" w:cs="Times New Roman"/>
          <w:b/>
          <w:sz w:val="24"/>
          <w:szCs w:val="24"/>
          <w:lang w:eastAsia="el-GR"/>
        </w:rPr>
      </w:pPr>
    </w:p>
    <w:p w:rsidR="009A48A2" w:rsidRPr="009A48A2" w:rsidRDefault="009A48A2" w:rsidP="009A48A2">
      <w:pPr>
        <w:shd w:val="clear" w:color="auto" w:fill="FFFFFF"/>
        <w:spacing w:after="0" w:line="240" w:lineRule="auto"/>
        <w:jc w:val="both"/>
        <w:rPr>
          <w:rFonts w:ascii="Times New Roman" w:eastAsia="Times New Roman" w:hAnsi="Times New Roman" w:cs="Times New Roman"/>
          <w:b/>
          <w:sz w:val="24"/>
          <w:szCs w:val="24"/>
          <w:lang w:eastAsia="el-GR"/>
        </w:rPr>
      </w:pPr>
    </w:p>
    <w:p w:rsidR="009A48A2" w:rsidRPr="009A48A2" w:rsidRDefault="007912BC" w:rsidP="009A48A2">
      <w:pPr>
        <w:shd w:val="clear" w:color="auto" w:fill="FFFFFF"/>
        <w:jc w:val="center"/>
        <w:rPr>
          <w:b/>
          <w:sz w:val="32"/>
        </w:rPr>
      </w:pPr>
      <w:r>
        <w:rPr>
          <w:rFonts w:eastAsia="Times New Roman" w:cstheme="minorHAnsi"/>
          <w:b/>
          <w:sz w:val="32"/>
          <w:szCs w:val="24"/>
          <w:lang w:eastAsia="el-GR"/>
        </w:rPr>
        <w:t xml:space="preserve">GUIDANCE DOCUMENT </w:t>
      </w:r>
      <w:r w:rsidR="009A48A2" w:rsidRPr="009A48A2">
        <w:rPr>
          <w:rFonts w:eastAsia="Times New Roman" w:cstheme="minorHAnsi"/>
          <w:b/>
          <w:sz w:val="32"/>
          <w:szCs w:val="24"/>
          <w:lang w:eastAsia="el-GR"/>
        </w:rPr>
        <w:t xml:space="preserve">FOR THE ASSESSMENT OF THE EQUIVALENCE OF TECHNICAL </w:t>
      </w:r>
      <w:r w:rsidR="00E72AC0">
        <w:rPr>
          <w:rFonts w:eastAsia="Times New Roman" w:cstheme="minorHAnsi"/>
          <w:b/>
          <w:sz w:val="32"/>
          <w:szCs w:val="24"/>
          <w:lang w:eastAsia="el-GR"/>
        </w:rPr>
        <w:t xml:space="preserve">GRADE ACTIVE INGREDIENTS </w:t>
      </w:r>
      <w:r w:rsidR="009C0718">
        <w:rPr>
          <w:rFonts w:eastAsia="Times New Roman" w:cstheme="minorHAnsi"/>
          <w:b/>
          <w:sz w:val="32"/>
          <w:szCs w:val="24"/>
          <w:lang w:eastAsia="el-GR"/>
        </w:rPr>
        <w:t>FOR</w:t>
      </w:r>
      <w:r w:rsidR="009C0718" w:rsidRPr="009A48A2">
        <w:rPr>
          <w:rFonts w:eastAsia="Times New Roman" w:cstheme="minorHAnsi"/>
          <w:b/>
          <w:sz w:val="32"/>
          <w:szCs w:val="24"/>
          <w:lang w:eastAsia="el-GR"/>
        </w:rPr>
        <w:t xml:space="preserve"> </w:t>
      </w:r>
      <w:r w:rsidR="009C0718">
        <w:rPr>
          <w:rFonts w:eastAsia="Times New Roman" w:cstheme="minorHAnsi"/>
          <w:b/>
          <w:sz w:val="32"/>
          <w:szCs w:val="24"/>
          <w:lang w:eastAsia="el-GR"/>
        </w:rPr>
        <w:t xml:space="preserve">IDENTICAL </w:t>
      </w:r>
      <w:r w:rsidR="00E72AC0">
        <w:rPr>
          <w:rFonts w:eastAsia="Times New Roman" w:cstheme="minorHAnsi"/>
          <w:b/>
          <w:sz w:val="32"/>
          <w:szCs w:val="24"/>
          <w:lang w:eastAsia="el-GR"/>
        </w:rPr>
        <w:t>MICROBIAL STRAINS OR ISOLATES</w:t>
      </w:r>
      <w:r w:rsidR="00E72AC0" w:rsidRPr="009A48A2">
        <w:rPr>
          <w:rFonts w:eastAsia="Times New Roman" w:cstheme="minorHAnsi"/>
          <w:b/>
          <w:sz w:val="32"/>
          <w:szCs w:val="24"/>
          <w:lang w:eastAsia="el-GR"/>
        </w:rPr>
        <w:t xml:space="preserve"> </w:t>
      </w:r>
      <w:r w:rsidR="009C0718">
        <w:rPr>
          <w:b/>
          <w:sz w:val="32"/>
        </w:rPr>
        <w:t>APPROVED</w:t>
      </w:r>
      <w:r w:rsidR="009C0718" w:rsidRPr="008D188E">
        <w:rPr>
          <w:b/>
          <w:sz w:val="32"/>
        </w:rPr>
        <w:t xml:space="preserve"> </w:t>
      </w:r>
      <w:r w:rsidR="009A48A2" w:rsidRPr="008D188E">
        <w:rPr>
          <w:b/>
          <w:sz w:val="32"/>
        </w:rPr>
        <w:t xml:space="preserve">UNDER </w:t>
      </w:r>
      <w:r w:rsidR="009A48A2">
        <w:rPr>
          <w:b/>
          <w:sz w:val="32"/>
        </w:rPr>
        <w:t>REGULATION</w:t>
      </w:r>
      <w:r w:rsidR="009A48A2" w:rsidRPr="008D188E">
        <w:rPr>
          <w:b/>
          <w:sz w:val="32"/>
        </w:rPr>
        <w:t xml:space="preserve"> (EC) No 1107/2009</w:t>
      </w:r>
      <w:r w:rsidR="009A48A2">
        <w:rPr>
          <w:b/>
          <w:sz w:val="32"/>
        </w:rPr>
        <w:t xml:space="preserve"> </w:t>
      </w:r>
    </w:p>
    <w:p w:rsidR="009A48A2" w:rsidRPr="009A48A2" w:rsidRDefault="009A48A2" w:rsidP="009A48A2">
      <w:pPr>
        <w:shd w:val="clear" w:color="auto" w:fill="FFFFFF"/>
        <w:spacing w:after="0" w:line="240" w:lineRule="auto"/>
        <w:jc w:val="both"/>
        <w:rPr>
          <w:rFonts w:ascii="Times New Roman" w:eastAsia="Times New Roman" w:hAnsi="Times New Roman" w:cs="Times New Roman"/>
          <w:b/>
          <w:szCs w:val="24"/>
          <w:lang w:eastAsia="el-GR"/>
        </w:rPr>
      </w:pPr>
    </w:p>
    <w:p w:rsidR="009A48A2" w:rsidRPr="009A48A2" w:rsidRDefault="009A48A2" w:rsidP="009A48A2">
      <w:pPr>
        <w:shd w:val="clear" w:color="auto" w:fill="FFFFFF"/>
        <w:spacing w:after="0" w:line="240" w:lineRule="auto"/>
        <w:jc w:val="both"/>
        <w:rPr>
          <w:rFonts w:ascii="Times New Roman" w:eastAsia="Times New Roman" w:hAnsi="Times New Roman" w:cs="Times New Roman"/>
          <w:b/>
          <w:szCs w:val="24"/>
          <w:lang w:eastAsia="el-GR"/>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Default="009A48A2" w:rsidP="009A48A2">
      <w:pPr>
        <w:tabs>
          <w:tab w:val="left" w:pos="11340"/>
        </w:tabs>
        <w:spacing w:after="240"/>
        <w:ind w:left="-142" w:right="-113"/>
        <w:jc w:val="both"/>
        <w:rPr>
          <w:rFonts w:cs="Times New Roman"/>
        </w:rPr>
      </w:pPr>
    </w:p>
    <w:p w:rsidR="009A48A2" w:rsidRPr="00D15D58" w:rsidRDefault="00282EB0" w:rsidP="009A48A2">
      <w:pPr>
        <w:tabs>
          <w:tab w:val="left" w:pos="11340"/>
        </w:tabs>
        <w:spacing w:after="240"/>
        <w:ind w:left="-142" w:right="-113"/>
        <w:jc w:val="both"/>
        <w:rPr>
          <w:rFonts w:cs="Times New Roman"/>
        </w:rPr>
      </w:pPr>
      <w:r w:rsidRPr="00D63B99">
        <w:rPr>
          <w:rFonts w:cs="Arial"/>
        </w:rPr>
        <w:t>This document has been conceived as a guidance document of the Commission Services</w:t>
      </w:r>
      <w:r>
        <w:rPr>
          <w:rFonts w:cs="Arial"/>
        </w:rPr>
        <w:t>.</w:t>
      </w:r>
      <w:r w:rsidRPr="00834C84">
        <w:rPr>
          <w:rFonts w:cs="Times New Roman"/>
        </w:rPr>
        <w:t xml:space="preserve"> </w:t>
      </w:r>
      <w:r w:rsidR="009A48A2" w:rsidRPr="00834C84">
        <w:rPr>
          <w:rFonts w:cs="Times New Roman"/>
        </w:rPr>
        <w:t>It does not represent the official position of the Commission. It does not intend to produce legally binding effects.</w:t>
      </w:r>
      <w:r w:rsidR="00FC4398">
        <w:rPr>
          <w:rFonts w:cs="Times New Roman"/>
        </w:rPr>
        <w:t xml:space="preserve"> </w:t>
      </w:r>
      <w:r w:rsidR="00FC4398" w:rsidRPr="00D54C22">
        <w:rPr>
          <w:iCs/>
        </w:rPr>
        <w:t xml:space="preserve">Only the European Court of Justice has jurisdiction to give preliminary rulings concerning the validity and interpretation of acts of the institutions of the EU pursuant to Article 267 </w:t>
      </w:r>
      <w:r w:rsidR="00FC4398" w:rsidRPr="00D54C22">
        <w:t>of the Treaty.</w:t>
      </w:r>
      <w:r w:rsidR="009A48A2" w:rsidRPr="00834C84">
        <w:rPr>
          <w:rFonts w:cs="Times New Roman"/>
        </w:rPr>
        <w:t xml:space="preserve">  </w:t>
      </w:r>
      <w:r w:rsidR="009A48A2" w:rsidRPr="00D15D58">
        <w:rPr>
          <w:rFonts w:cs="Times New Roman"/>
        </w:rPr>
        <w:t xml:space="preserve">  </w:t>
      </w:r>
    </w:p>
    <w:p w:rsidR="009A48A2" w:rsidRPr="009A48A2" w:rsidRDefault="009A48A2" w:rsidP="009A48A2">
      <w:pPr>
        <w:shd w:val="clear" w:color="auto" w:fill="FFFFFF"/>
        <w:spacing w:after="0" w:line="240" w:lineRule="auto"/>
        <w:jc w:val="both"/>
        <w:rPr>
          <w:rFonts w:ascii="Times New Roman" w:eastAsia="Times New Roman" w:hAnsi="Times New Roman" w:cs="Times New Roman"/>
          <w:b/>
          <w:sz w:val="24"/>
          <w:szCs w:val="24"/>
          <w:lang w:eastAsia="el-GR"/>
        </w:rPr>
      </w:pPr>
    </w:p>
    <w:p w:rsidR="009A48A2" w:rsidRDefault="009A48A2">
      <w:pPr>
        <w:rPr>
          <w:rFonts w:asciiTheme="majorHAnsi" w:eastAsiaTheme="majorEastAsia" w:hAnsiTheme="majorHAnsi" w:cstheme="majorBidi"/>
          <w:color w:val="17365D" w:themeColor="text2" w:themeShade="BF"/>
          <w:spacing w:val="5"/>
          <w:kern w:val="28"/>
          <w:sz w:val="52"/>
          <w:szCs w:val="52"/>
        </w:rPr>
      </w:pPr>
      <w:r>
        <w:br w:type="page"/>
      </w:r>
    </w:p>
    <w:p w:rsidR="00A64E23" w:rsidRDefault="00A64E23" w:rsidP="009A48A2">
      <w:pPr>
        <w:pStyle w:val="TOC1"/>
        <w:rPr>
          <w:rFonts w:asciiTheme="minorHAnsi" w:hAnsiTheme="minorHAnsi" w:cstheme="minorHAnsi"/>
          <w:b/>
          <w:noProof/>
          <w:snapToGrid w:val="0"/>
          <w:kern w:val="1"/>
          <w:sz w:val="22"/>
          <w:szCs w:val="22"/>
          <w:lang w:bidi="ar-SA"/>
        </w:rPr>
      </w:pPr>
    </w:p>
    <w:p w:rsidR="00A64E23" w:rsidRDefault="00A64E23" w:rsidP="009A48A2">
      <w:pPr>
        <w:pStyle w:val="TOC1"/>
        <w:rPr>
          <w:rFonts w:asciiTheme="minorHAnsi" w:hAnsiTheme="minorHAnsi" w:cstheme="minorHAnsi"/>
          <w:b/>
          <w:noProof/>
          <w:snapToGrid w:val="0"/>
          <w:kern w:val="1"/>
          <w:sz w:val="22"/>
          <w:szCs w:val="22"/>
          <w:lang w:bidi="ar-SA"/>
        </w:rPr>
      </w:pPr>
    </w:p>
    <w:p w:rsidR="00A64E23" w:rsidRDefault="00A64E23" w:rsidP="009A48A2">
      <w:pPr>
        <w:pStyle w:val="TOC1"/>
        <w:rPr>
          <w:rFonts w:asciiTheme="minorHAnsi" w:hAnsiTheme="minorHAnsi" w:cstheme="minorHAnsi"/>
          <w:b/>
          <w:noProof/>
          <w:snapToGrid w:val="0"/>
          <w:kern w:val="1"/>
          <w:sz w:val="22"/>
          <w:szCs w:val="22"/>
          <w:lang w:bidi="ar-SA"/>
        </w:rPr>
      </w:pPr>
    </w:p>
    <w:p w:rsidR="00A64E23" w:rsidRDefault="00A64E23" w:rsidP="009A48A2">
      <w:pPr>
        <w:pStyle w:val="TOC1"/>
        <w:rPr>
          <w:rFonts w:asciiTheme="minorHAnsi" w:hAnsiTheme="minorHAnsi" w:cstheme="minorHAnsi"/>
          <w:b/>
          <w:noProof/>
          <w:snapToGrid w:val="0"/>
          <w:kern w:val="1"/>
          <w:sz w:val="22"/>
          <w:szCs w:val="22"/>
          <w:lang w:bidi="ar-SA"/>
        </w:rPr>
      </w:pPr>
    </w:p>
    <w:p w:rsidR="00A64E23" w:rsidRDefault="00A64E23" w:rsidP="009A48A2">
      <w:pPr>
        <w:pStyle w:val="TOC1"/>
        <w:rPr>
          <w:rFonts w:asciiTheme="minorHAnsi" w:hAnsiTheme="minorHAnsi" w:cstheme="minorHAnsi"/>
          <w:b/>
          <w:noProof/>
          <w:snapToGrid w:val="0"/>
          <w:kern w:val="1"/>
          <w:sz w:val="22"/>
          <w:szCs w:val="22"/>
          <w:lang w:bidi="ar-SA"/>
        </w:rPr>
      </w:pPr>
    </w:p>
    <w:p w:rsidR="00A64E23" w:rsidRDefault="00A64E23" w:rsidP="009A48A2">
      <w:pPr>
        <w:pStyle w:val="TOC1"/>
        <w:rPr>
          <w:rFonts w:asciiTheme="minorHAnsi" w:hAnsiTheme="minorHAnsi" w:cstheme="minorHAnsi"/>
          <w:b/>
          <w:noProof/>
          <w:snapToGrid w:val="0"/>
          <w:kern w:val="1"/>
          <w:sz w:val="22"/>
          <w:szCs w:val="22"/>
          <w:lang w:bidi="ar-SA"/>
        </w:rPr>
      </w:pPr>
    </w:p>
    <w:p w:rsidR="00A64E23" w:rsidRDefault="00A64E23" w:rsidP="009A48A2">
      <w:pPr>
        <w:pStyle w:val="TOC1"/>
        <w:rPr>
          <w:rFonts w:asciiTheme="minorHAnsi" w:hAnsiTheme="minorHAnsi" w:cstheme="minorHAnsi"/>
          <w:b/>
          <w:noProof/>
          <w:snapToGrid w:val="0"/>
          <w:kern w:val="1"/>
          <w:sz w:val="22"/>
          <w:szCs w:val="22"/>
          <w:lang w:bidi="ar-SA"/>
        </w:rPr>
      </w:pPr>
    </w:p>
    <w:p w:rsidR="009A48A2" w:rsidRPr="009A48A2" w:rsidRDefault="002D3623" w:rsidP="009A48A2">
      <w:pPr>
        <w:pStyle w:val="TOC1"/>
        <w:rPr>
          <w:rFonts w:asciiTheme="minorHAnsi" w:hAnsiTheme="minorHAnsi" w:cstheme="minorHAnsi"/>
          <w:b/>
          <w:noProof/>
          <w:snapToGrid w:val="0"/>
          <w:kern w:val="1"/>
          <w:sz w:val="22"/>
          <w:szCs w:val="22"/>
          <w:lang w:bidi="ar-SA"/>
        </w:rPr>
      </w:pPr>
      <w:r>
        <w:rPr>
          <w:rFonts w:asciiTheme="minorHAnsi" w:hAnsiTheme="minorHAnsi" w:cstheme="minorHAnsi"/>
          <w:b/>
          <w:noProof/>
          <w:snapToGrid w:val="0"/>
          <w:kern w:val="1"/>
          <w:sz w:val="22"/>
          <w:szCs w:val="22"/>
          <w:lang w:bidi="ar-SA"/>
        </w:rPr>
        <w:t xml:space="preserve">Table of </w:t>
      </w:r>
      <w:r w:rsidR="009A48A2" w:rsidRPr="009A48A2">
        <w:rPr>
          <w:rFonts w:asciiTheme="minorHAnsi" w:hAnsiTheme="minorHAnsi" w:cstheme="minorHAnsi"/>
          <w:b/>
          <w:noProof/>
          <w:snapToGrid w:val="0"/>
          <w:kern w:val="1"/>
          <w:sz w:val="22"/>
          <w:szCs w:val="22"/>
          <w:lang w:bidi="ar-SA"/>
        </w:rPr>
        <w:t>Contents</w:t>
      </w:r>
    </w:p>
    <w:p w:rsidR="009A48A2" w:rsidRPr="009A48A2" w:rsidRDefault="009A48A2" w:rsidP="009A48A2">
      <w:pPr>
        <w:widowControl w:val="0"/>
        <w:tabs>
          <w:tab w:val="left" w:pos="400"/>
          <w:tab w:val="left" w:pos="7938"/>
        </w:tabs>
        <w:spacing w:before="240" w:after="120"/>
        <w:ind w:right="-1752"/>
        <w:jc w:val="both"/>
        <w:rPr>
          <w:rFonts w:cstheme="minorHAnsi"/>
          <w:b/>
          <w:noProof/>
          <w:snapToGrid w:val="0"/>
          <w:kern w:val="1"/>
        </w:rPr>
      </w:pPr>
      <w:r w:rsidRPr="009A48A2">
        <w:rPr>
          <w:rFonts w:cstheme="minorHAnsi"/>
          <w:b/>
          <w:noProof/>
          <w:snapToGrid w:val="0"/>
          <w:kern w:val="1"/>
        </w:rPr>
        <w:tab/>
        <w:t xml:space="preserve">                                                                             </w:t>
      </w:r>
    </w:p>
    <w:p w:rsidR="009A48A2" w:rsidRPr="002D3623" w:rsidRDefault="009A48A2" w:rsidP="009A48A2">
      <w:pPr>
        <w:widowControl w:val="0"/>
        <w:tabs>
          <w:tab w:val="left" w:pos="400"/>
          <w:tab w:val="left" w:pos="7938"/>
          <w:tab w:val="left" w:pos="8080"/>
        </w:tabs>
        <w:spacing w:before="240" w:after="120"/>
        <w:ind w:right="-1752"/>
        <w:jc w:val="both"/>
        <w:rPr>
          <w:rFonts w:cstheme="minorHAnsi"/>
          <w:b/>
          <w:noProof/>
          <w:snapToGrid w:val="0"/>
        </w:rPr>
      </w:pPr>
      <w:r w:rsidRPr="002D3623">
        <w:rPr>
          <w:rFonts w:cstheme="minorHAnsi"/>
          <w:b/>
          <w:noProof/>
          <w:lang w:eastAsia="en-GB"/>
        </w:rPr>
        <w:t>Background</w:t>
      </w:r>
      <w:r w:rsidRPr="002D3623">
        <w:rPr>
          <w:rFonts w:cstheme="minorHAnsi"/>
          <w:b/>
          <w:noProof/>
          <w:snapToGrid w:val="0"/>
        </w:rPr>
        <w:t xml:space="preserve"> </w:t>
      </w:r>
      <w:r w:rsidRPr="002D3623">
        <w:rPr>
          <w:rFonts w:cstheme="minorHAnsi"/>
          <w:b/>
          <w:noProof/>
          <w:snapToGrid w:val="0"/>
        </w:rPr>
        <w:tab/>
        <w:t>3</w:t>
      </w:r>
    </w:p>
    <w:p w:rsidR="009A48A2" w:rsidRPr="002D3623" w:rsidRDefault="009A48A2" w:rsidP="009A48A2">
      <w:pPr>
        <w:widowControl w:val="0"/>
        <w:tabs>
          <w:tab w:val="left" w:pos="400"/>
          <w:tab w:val="left" w:pos="7938"/>
          <w:tab w:val="left" w:pos="8080"/>
        </w:tabs>
        <w:spacing w:before="240" w:after="120"/>
        <w:ind w:right="-1752"/>
        <w:jc w:val="both"/>
        <w:rPr>
          <w:rFonts w:cstheme="minorHAnsi"/>
          <w:b/>
          <w:noProof/>
          <w:snapToGrid w:val="0"/>
        </w:rPr>
      </w:pPr>
      <w:r w:rsidRPr="002D3623">
        <w:rPr>
          <w:rFonts w:cstheme="minorHAnsi"/>
          <w:b/>
          <w:noProof/>
          <w:snapToGrid w:val="0"/>
        </w:rPr>
        <w:t xml:space="preserve">Implementation schedule </w:t>
      </w:r>
      <w:r w:rsidRPr="002D3623">
        <w:rPr>
          <w:rFonts w:cstheme="minorHAnsi"/>
          <w:b/>
          <w:noProof/>
          <w:snapToGrid w:val="0"/>
        </w:rPr>
        <w:tab/>
      </w:r>
      <w:r w:rsidR="00A126EB">
        <w:rPr>
          <w:rFonts w:cstheme="minorHAnsi"/>
          <w:b/>
          <w:noProof/>
          <w:snapToGrid w:val="0"/>
        </w:rPr>
        <w:t>4</w:t>
      </w:r>
    </w:p>
    <w:p w:rsidR="0060702B" w:rsidRDefault="00F8602F" w:rsidP="009A48A2">
      <w:pPr>
        <w:widowControl w:val="0"/>
        <w:tabs>
          <w:tab w:val="left" w:pos="400"/>
          <w:tab w:val="left" w:pos="7938"/>
          <w:tab w:val="left" w:pos="8080"/>
        </w:tabs>
        <w:spacing w:before="240" w:after="120"/>
        <w:ind w:right="-1752"/>
        <w:jc w:val="both"/>
        <w:rPr>
          <w:rFonts w:cstheme="minorHAnsi"/>
          <w:b/>
          <w:noProof/>
          <w:snapToGrid w:val="0"/>
        </w:rPr>
      </w:pPr>
      <w:r>
        <w:rPr>
          <w:rFonts w:cstheme="minorHAnsi"/>
          <w:b/>
          <w:noProof/>
          <w:snapToGrid w:val="0"/>
        </w:rPr>
        <w:t>Definitions</w:t>
      </w:r>
      <w:r>
        <w:rPr>
          <w:rFonts w:cstheme="minorHAnsi"/>
          <w:b/>
          <w:noProof/>
          <w:snapToGrid w:val="0"/>
        </w:rPr>
        <w:tab/>
        <w:t>5</w:t>
      </w:r>
    </w:p>
    <w:p w:rsidR="009A48A2" w:rsidRPr="002D3623" w:rsidRDefault="002D3623" w:rsidP="009A48A2">
      <w:pPr>
        <w:widowControl w:val="0"/>
        <w:tabs>
          <w:tab w:val="left" w:pos="400"/>
          <w:tab w:val="left" w:pos="7938"/>
          <w:tab w:val="left" w:pos="8080"/>
        </w:tabs>
        <w:spacing w:before="240" w:after="120"/>
        <w:ind w:right="-1752"/>
        <w:jc w:val="both"/>
        <w:rPr>
          <w:rFonts w:cstheme="minorHAnsi"/>
          <w:b/>
          <w:noProof/>
          <w:snapToGrid w:val="0"/>
        </w:rPr>
      </w:pPr>
      <w:r w:rsidRPr="002D3623">
        <w:rPr>
          <w:rFonts w:cstheme="minorHAnsi"/>
          <w:b/>
          <w:noProof/>
          <w:snapToGrid w:val="0"/>
        </w:rPr>
        <w:t>Flow chart</w:t>
      </w:r>
      <w:r w:rsidR="00F8602F">
        <w:rPr>
          <w:rFonts w:cstheme="minorHAnsi"/>
          <w:b/>
          <w:noProof/>
          <w:snapToGrid w:val="0"/>
        </w:rPr>
        <w:t xml:space="preserve"> </w:t>
      </w:r>
      <w:r w:rsidR="00F8602F">
        <w:rPr>
          <w:rFonts w:cstheme="minorHAnsi"/>
          <w:b/>
          <w:noProof/>
          <w:snapToGrid w:val="0"/>
        </w:rPr>
        <w:tab/>
        <w:t>6</w:t>
      </w:r>
    </w:p>
    <w:p w:rsidR="009A48A2" w:rsidRPr="002D3623" w:rsidRDefault="00D935F3" w:rsidP="009A48A2">
      <w:pPr>
        <w:widowControl w:val="0"/>
        <w:tabs>
          <w:tab w:val="left" w:pos="400"/>
          <w:tab w:val="left" w:pos="7797"/>
          <w:tab w:val="left" w:pos="8080"/>
        </w:tabs>
        <w:spacing w:before="240" w:after="120"/>
        <w:ind w:right="-1752"/>
        <w:jc w:val="both"/>
        <w:rPr>
          <w:rFonts w:cstheme="minorHAnsi"/>
          <w:b/>
          <w:noProof/>
          <w:snapToGrid w:val="0"/>
        </w:rPr>
      </w:pPr>
      <w:r w:rsidRPr="002D3623">
        <w:rPr>
          <w:rFonts w:cstheme="minorHAnsi"/>
          <w:b/>
          <w:noProof/>
          <w:snapToGrid w:val="0"/>
        </w:rPr>
        <w:t>Evaluation template</w:t>
      </w:r>
      <w:r w:rsidR="009A48A2" w:rsidRPr="002D3623">
        <w:rPr>
          <w:rFonts w:cstheme="minorHAnsi"/>
          <w:b/>
          <w:noProof/>
          <w:snapToGrid w:val="0"/>
        </w:rPr>
        <w:t xml:space="preserve"> </w:t>
      </w:r>
      <w:r w:rsidR="009A48A2" w:rsidRPr="002D3623">
        <w:rPr>
          <w:rFonts w:cstheme="minorHAnsi"/>
          <w:b/>
          <w:noProof/>
          <w:snapToGrid w:val="0"/>
        </w:rPr>
        <w:tab/>
      </w:r>
      <w:r w:rsidR="002D3623" w:rsidRPr="002D3623">
        <w:rPr>
          <w:rFonts w:cstheme="minorHAnsi"/>
          <w:b/>
          <w:noProof/>
          <w:snapToGrid w:val="0"/>
        </w:rPr>
        <w:t xml:space="preserve">   </w:t>
      </w:r>
      <w:r w:rsidR="00F8602F">
        <w:rPr>
          <w:rFonts w:cstheme="minorHAnsi"/>
          <w:b/>
          <w:noProof/>
          <w:snapToGrid w:val="0"/>
        </w:rPr>
        <w:t>9</w:t>
      </w:r>
    </w:p>
    <w:p w:rsidR="009A48A2" w:rsidRDefault="009A48A2">
      <w:r>
        <w:br w:type="page"/>
      </w:r>
    </w:p>
    <w:p w:rsidR="004D288E" w:rsidRDefault="004D288E" w:rsidP="004D288E">
      <w:pPr>
        <w:suppressAutoHyphens/>
        <w:spacing w:after="0" w:line="240" w:lineRule="auto"/>
        <w:ind w:right="-113"/>
        <w:jc w:val="both"/>
        <w:rPr>
          <w:rFonts w:eastAsia="Times New Roman" w:cstheme="minorHAnsi"/>
          <w:b/>
          <w:lang w:eastAsia="ar-SA"/>
        </w:rPr>
      </w:pPr>
    </w:p>
    <w:p w:rsidR="004D288E" w:rsidRPr="00A64E23" w:rsidRDefault="004D288E" w:rsidP="004D288E">
      <w:pPr>
        <w:suppressAutoHyphens/>
        <w:spacing w:after="0" w:line="240" w:lineRule="auto"/>
        <w:ind w:right="-113"/>
        <w:jc w:val="both"/>
        <w:rPr>
          <w:rFonts w:eastAsia="Times New Roman" w:cstheme="minorHAnsi"/>
          <w:b/>
          <w:lang w:eastAsia="ar-SA"/>
        </w:rPr>
      </w:pPr>
      <w:r>
        <w:rPr>
          <w:rFonts w:eastAsia="Times New Roman" w:cstheme="minorHAnsi"/>
          <w:b/>
          <w:lang w:eastAsia="ar-SA"/>
        </w:rPr>
        <w:t>Background</w:t>
      </w:r>
    </w:p>
    <w:p w:rsidR="004D288E" w:rsidRDefault="004D288E" w:rsidP="007E6F6B"/>
    <w:p w:rsidR="00463660" w:rsidRPr="00463660" w:rsidRDefault="00463660" w:rsidP="00463660">
      <w:pPr>
        <w:jc w:val="both"/>
      </w:pPr>
      <w:r w:rsidRPr="00463660">
        <w:t>Within the EU micro-organisms are approved at strain level</w:t>
      </w:r>
      <w:r w:rsidR="00B5303F">
        <w:rPr>
          <w:rStyle w:val="FootnoteReference"/>
        </w:rPr>
        <w:footnoteReference w:id="1"/>
      </w:r>
      <w:r w:rsidRPr="00463660">
        <w:t xml:space="preserve"> and the current practice is to consider each new strain or isolate</w:t>
      </w:r>
      <w:r w:rsidR="000F6398">
        <w:t xml:space="preserve"> </w:t>
      </w:r>
      <w:r w:rsidRPr="00463660">
        <w:t xml:space="preserve">on its own merits for registration. </w:t>
      </w:r>
      <w:r w:rsidR="00460049">
        <w:t xml:space="preserve">Where justified (e.g. baculoviruses) another approach can be taken. </w:t>
      </w:r>
      <w:r w:rsidRPr="00463660">
        <w:t xml:space="preserve">The methodology for identification and for taxonomic classification </w:t>
      </w:r>
      <w:r w:rsidR="0099316B">
        <w:t>may need to be reconfirmed by the applicant because methods are</w:t>
      </w:r>
      <w:r w:rsidRPr="00463660">
        <w:t xml:space="preserve"> evolving very fast. The data requirements as described in Commission Regulations (EU) No 283/2013 and No 284/2013 (for micro-organisms identical to the data requirements listed in Commission Directive 2001/36/EC) should be fulfilled at strain </w:t>
      </w:r>
      <w:r w:rsidR="007912BC" w:rsidRPr="00463660">
        <w:t>level.</w:t>
      </w:r>
    </w:p>
    <w:p w:rsidR="002E0C71" w:rsidRDefault="00AB6847" w:rsidP="002E0C71">
      <w:pPr>
        <w:jc w:val="both"/>
      </w:pPr>
      <w:r w:rsidRPr="00AB6847">
        <w:t xml:space="preserve">This Guidance </w:t>
      </w:r>
      <w:r w:rsidR="007912BC">
        <w:t>D</w:t>
      </w:r>
      <w:r w:rsidRPr="00AB6847">
        <w:t xml:space="preserve">ocument is applicable </w:t>
      </w:r>
      <w:r>
        <w:t xml:space="preserve">for </w:t>
      </w:r>
      <w:r w:rsidRPr="00AB6847">
        <w:t xml:space="preserve">changes </w:t>
      </w:r>
      <w:r>
        <w:t>to</w:t>
      </w:r>
      <w:r w:rsidRPr="00AB6847">
        <w:t xml:space="preserve"> the same strain only</w:t>
      </w:r>
      <w:r w:rsidR="0099316B">
        <w:t xml:space="preserve"> in the framework of application for authorisations for plant protection products at Member State level</w:t>
      </w:r>
      <w:r w:rsidRPr="00AB6847">
        <w:t xml:space="preserve">. </w:t>
      </w:r>
      <w:r w:rsidR="002E0C71">
        <w:t xml:space="preserve">The purpose of this document is to provide guidance </w:t>
      </w:r>
      <w:r w:rsidR="00827828">
        <w:t>f</w:t>
      </w:r>
      <w:r w:rsidR="00FA7EF1">
        <w:t xml:space="preserve">or </w:t>
      </w:r>
      <w:r w:rsidR="00CE3762">
        <w:t xml:space="preserve">the </w:t>
      </w:r>
      <w:r w:rsidR="00FA7EF1">
        <w:t>assessment of technical equivalence</w:t>
      </w:r>
      <w:r w:rsidR="006267B7">
        <w:t xml:space="preserve"> </w:t>
      </w:r>
      <w:r w:rsidR="00FA7EF1">
        <w:t xml:space="preserve">of micro-organisms </w:t>
      </w:r>
      <w:r w:rsidR="00933852">
        <w:t>use</w:t>
      </w:r>
      <w:r w:rsidR="002E0C71">
        <w:t>d</w:t>
      </w:r>
      <w:r w:rsidR="00933852">
        <w:t xml:space="preserve"> in plant protection products</w:t>
      </w:r>
      <w:r w:rsidR="00CE3762">
        <w:t xml:space="preserve"> and may also be helpful for dossier preparation</w:t>
      </w:r>
      <w:r w:rsidR="00C43AE3">
        <w:t xml:space="preserve">. </w:t>
      </w:r>
      <w:r w:rsidR="005013D9">
        <w:t>It is acknowledged that flexibility of manufacturing is key for industry to meet demand for a product. However, t</w:t>
      </w:r>
      <w:r w:rsidR="00C43AE3">
        <w:t xml:space="preserve">echnical equivalence </w:t>
      </w:r>
      <w:r w:rsidR="00F0048E">
        <w:t xml:space="preserve">with the </w:t>
      </w:r>
      <w:r w:rsidR="00C43AE3">
        <w:t>approved (reference) source</w:t>
      </w:r>
      <w:r w:rsidR="00F0048E">
        <w:t xml:space="preserve"> needs to be demonstrated in </w:t>
      </w:r>
      <w:r w:rsidR="007D364F" w:rsidRPr="007D364F">
        <w:t xml:space="preserve">one or more of </w:t>
      </w:r>
      <w:r w:rsidR="002E0C71">
        <w:t xml:space="preserve">the following </w:t>
      </w:r>
      <w:r w:rsidR="00F0048E">
        <w:t>cases</w:t>
      </w:r>
      <w:r w:rsidR="002E0C71">
        <w:t>:</w:t>
      </w:r>
    </w:p>
    <w:p w:rsidR="002E0C71" w:rsidRDefault="002E0C71" w:rsidP="007912BC">
      <w:pPr>
        <w:pStyle w:val="ListParagraph"/>
        <w:numPr>
          <w:ilvl w:val="0"/>
          <w:numId w:val="4"/>
        </w:numPr>
        <w:jc w:val="both"/>
      </w:pPr>
      <w:r>
        <w:t xml:space="preserve">Change of </w:t>
      </w:r>
      <w:r w:rsidR="00042558">
        <w:t xml:space="preserve">location of </w:t>
      </w:r>
      <w:r w:rsidR="00E10DF8">
        <w:t>manufacturing plant</w:t>
      </w:r>
      <w:r>
        <w:t>,</w:t>
      </w:r>
    </w:p>
    <w:p w:rsidR="002E0C71" w:rsidRDefault="002E0C71" w:rsidP="007912BC">
      <w:pPr>
        <w:pStyle w:val="ListParagraph"/>
        <w:numPr>
          <w:ilvl w:val="0"/>
          <w:numId w:val="4"/>
        </w:numPr>
        <w:jc w:val="both"/>
      </w:pPr>
      <w:r>
        <w:t>Scale up</w:t>
      </w:r>
      <w:r w:rsidR="00090FCE">
        <w:t xml:space="preserve"> of fermentation vessel</w:t>
      </w:r>
      <w:r w:rsidR="006A6A68">
        <w:rPr>
          <w:rStyle w:val="FootnoteReference"/>
        </w:rPr>
        <w:footnoteReference w:id="2"/>
      </w:r>
      <w:r w:rsidR="00090FCE">
        <w:t>,</w:t>
      </w:r>
    </w:p>
    <w:p w:rsidR="002E0C71" w:rsidRDefault="002E0C71" w:rsidP="00042558">
      <w:pPr>
        <w:pStyle w:val="ListParagraph"/>
        <w:numPr>
          <w:ilvl w:val="0"/>
          <w:numId w:val="4"/>
        </w:numPr>
        <w:jc w:val="both"/>
      </w:pPr>
      <w:r>
        <w:t>C</w:t>
      </w:r>
      <w:r w:rsidR="00E10DF8">
        <w:t xml:space="preserve">hange of </w:t>
      </w:r>
      <w:r w:rsidR="00042558">
        <w:t xml:space="preserve">manufacturing </w:t>
      </w:r>
      <w:r w:rsidR="00584F13">
        <w:t xml:space="preserve">process, </w:t>
      </w:r>
      <w:r w:rsidR="00042558">
        <w:t>like</w:t>
      </w:r>
      <w:r w:rsidR="00DE33FC">
        <w:t xml:space="preserve"> change of </w:t>
      </w:r>
      <w:r w:rsidR="00042558" w:rsidRPr="00042558">
        <w:t>production equipment or propagation conditions (e.g. temperature or ingredients)</w:t>
      </w:r>
      <w:r w:rsidR="00C43AE3">
        <w:t>.</w:t>
      </w:r>
      <w:r w:rsidR="00090FCE">
        <w:t xml:space="preserve"> </w:t>
      </w:r>
    </w:p>
    <w:p w:rsidR="004E4185" w:rsidRDefault="00D417E4" w:rsidP="004E4185">
      <w:pPr>
        <w:jc w:val="both"/>
      </w:pPr>
      <w:r>
        <w:t>These</w:t>
      </w:r>
      <w:r w:rsidR="00272C17">
        <w:t xml:space="preserve"> change</w:t>
      </w:r>
      <w:r>
        <w:t>s can alter</w:t>
      </w:r>
      <w:r w:rsidR="00272C17">
        <w:t xml:space="preserve"> the properties of the </w:t>
      </w:r>
      <w:r w:rsidR="001E06C0">
        <w:t>technical grade active ingredient (micro</w:t>
      </w:r>
      <w:r w:rsidR="008648B1">
        <w:t>-</w:t>
      </w:r>
      <w:r w:rsidR="001E06C0">
        <w:t>organism as manufactured)</w:t>
      </w:r>
      <w:r>
        <w:t>, including the phenotype of the microorganism.</w:t>
      </w:r>
      <w:r w:rsidR="0060702B">
        <w:t xml:space="preserve"> </w:t>
      </w:r>
      <w:r w:rsidR="001E29D8">
        <w:t xml:space="preserve">Also visual changes e.g. in the morphology may occur. </w:t>
      </w:r>
      <w:r>
        <w:t xml:space="preserve">This </w:t>
      </w:r>
      <w:r w:rsidR="00272C17">
        <w:t xml:space="preserve">may be relevant for </w:t>
      </w:r>
      <w:r>
        <w:t>all areas of the assessment</w:t>
      </w:r>
      <w:r w:rsidR="005013D9">
        <w:t xml:space="preserve">. </w:t>
      </w:r>
      <w:r w:rsidR="005414C7">
        <w:t xml:space="preserve"> </w:t>
      </w:r>
      <w:r w:rsidR="004E4185">
        <w:t>The evaluation compare</w:t>
      </w:r>
      <w:r w:rsidR="00547AD6">
        <w:t>s</w:t>
      </w:r>
      <w:r w:rsidR="004E4185">
        <w:t xml:space="preserve"> two sources of </w:t>
      </w:r>
      <w:r w:rsidR="002E0951">
        <w:t xml:space="preserve">technical active ingredient </w:t>
      </w:r>
      <w:r w:rsidR="004E4185">
        <w:t xml:space="preserve">the same strain of a micro-organism. The aim </w:t>
      </w:r>
      <w:r w:rsidR="00547AD6">
        <w:t>is</w:t>
      </w:r>
      <w:r w:rsidR="004E4185">
        <w:t xml:space="preserve"> to ensure that the new </w:t>
      </w:r>
      <w:r w:rsidR="005A1989">
        <w:t xml:space="preserve">source </w:t>
      </w:r>
      <w:r w:rsidR="008648B1" w:rsidRPr="008648B1">
        <w:t xml:space="preserve">is equivalent to </w:t>
      </w:r>
      <w:r w:rsidR="004E4185">
        <w:t xml:space="preserve">the approved </w:t>
      </w:r>
      <w:r w:rsidR="00547AD6">
        <w:t xml:space="preserve">source </w:t>
      </w:r>
      <w:r w:rsidR="004E4185">
        <w:t xml:space="preserve">for the following parameters: </w:t>
      </w:r>
    </w:p>
    <w:p w:rsidR="00AB6847" w:rsidRDefault="00AB6847" w:rsidP="007912BC">
      <w:pPr>
        <w:pStyle w:val="ListParagraph"/>
        <w:numPr>
          <w:ilvl w:val="0"/>
          <w:numId w:val="4"/>
        </w:numPr>
        <w:jc w:val="both"/>
      </w:pPr>
      <w:r>
        <w:t>Identity of the micro-organism;</w:t>
      </w:r>
    </w:p>
    <w:p w:rsidR="004E4185" w:rsidRDefault="004E4185" w:rsidP="007912BC">
      <w:pPr>
        <w:pStyle w:val="ListParagraph"/>
        <w:numPr>
          <w:ilvl w:val="0"/>
          <w:numId w:val="4"/>
        </w:numPr>
        <w:jc w:val="both"/>
      </w:pPr>
      <w:r>
        <w:t xml:space="preserve">Content of the active </w:t>
      </w:r>
      <w:r w:rsidR="00BA6DB1">
        <w:t xml:space="preserve">micro-organism </w:t>
      </w:r>
      <w:r>
        <w:t xml:space="preserve">(determined in </w:t>
      </w:r>
      <w:r w:rsidR="00547AD6">
        <w:t xml:space="preserve">relevant </w:t>
      </w:r>
      <w:r>
        <w:t>units e.g. CFU</w:t>
      </w:r>
      <w:r w:rsidR="000F2913">
        <w:t>)</w:t>
      </w:r>
      <w:r>
        <w:t xml:space="preserve">; </w:t>
      </w:r>
    </w:p>
    <w:p w:rsidR="00B07155" w:rsidRDefault="004E4185" w:rsidP="007912BC">
      <w:pPr>
        <w:pStyle w:val="ListParagraph"/>
        <w:numPr>
          <w:ilvl w:val="0"/>
          <w:numId w:val="4"/>
        </w:numPr>
        <w:jc w:val="both"/>
      </w:pPr>
      <w:r>
        <w:t>Content of relevant metabolites</w:t>
      </w:r>
      <w:r w:rsidR="0030753B">
        <w:t>/</w:t>
      </w:r>
      <w:r>
        <w:t xml:space="preserve">toxins </w:t>
      </w:r>
    </w:p>
    <w:p w:rsidR="004E4185" w:rsidRDefault="00B07155" w:rsidP="007912BC">
      <w:pPr>
        <w:pStyle w:val="ListParagraph"/>
        <w:numPr>
          <w:ilvl w:val="0"/>
          <w:numId w:val="4"/>
        </w:numPr>
        <w:jc w:val="both"/>
      </w:pPr>
      <w:r>
        <w:t xml:space="preserve">Composition of </w:t>
      </w:r>
      <w:r w:rsidRPr="003A5D27">
        <w:t>material</w:t>
      </w:r>
      <w:r>
        <w:t xml:space="preserve"> for </w:t>
      </w:r>
      <w:r w:rsidR="003A5D27">
        <w:t xml:space="preserve">production </w:t>
      </w:r>
      <w:r>
        <w:t xml:space="preserve">(e.g. </w:t>
      </w:r>
      <w:r w:rsidR="00DC115E">
        <w:t xml:space="preserve">inoculum, </w:t>
      </w:r>
      <w:r>
        <w:t>culture media)</w:t>
      </w:r>
      <w:r w:rsidR="004E4185">
        <w:t xml:space="preserve">; </w:t>
      </w:r>
    </w:p>
    <w:p w:rsidR="004E4185" w:rsidRDefault="004E4185" w:rsidP="007912BC">
      <w:pPr>
        <w:pStyle w:val="ListParagraph"/>
        <w:numPr>
          <w:ilvl w:val="0"/>
          <w:numId w:val="4"/>
        </w:numPr>
        <w:jc w:val="both"/>
      </w:pPr>
      <w:r>
        <w:t>Content of microbial contaminants.</w:t>
      </w:r>
    </w:p>
    <w:p w:rsidR="001902CB" w:rsidRDefault="001902CB" w:rsidP="0030753B">
      <w:pPr>
        <w:jc w:val="both"/>
      </w:pPr>
      <w:r>
        <w:t xml:space="preserve">The new source is considered as technically equivalent in Tier I </w:t>
      </w:r>
      <w:r w:rsidR="007B6FD0">
        <w:t xml:space="preserve">–and therefore no Tier II assessment is required- </w:t>
      </w:r>
      <w:r>
        <w:t xml:space="preserve">when </w:t>
      </w:r>
      <w:r w:rsidR="002E0951">
        <w:t xml:space="preserve">strain or isolate is established as identical and </w:t>
      </w:r>
      <w:r>
        <w:t>the following criteria are fulfilled:</w:t>
      </w:r>
    </w:p>
    <w:p w:rsidR="001902CB" w:rsidRDefault="001902CB" w:rsidP="00282EB0">
      <w:pPr>
        <w:pStyle w:val="ListParagraph"/>
        <w:numPr>
          <w:ilvl w:val="0"/>
          <w:numId w:val="4"/>
        </w:numPr>
        <w:jc w:val="both"/>
      </w:pPr>
      <w:r>
        <w:t xml:space="preserve">Content of the active </w:t>
      </w:r>
      <w:r w:rsidR="00BA6DB1">
        <w:t xml:space="preserve">micro-organism </w:t>
      </w:r>
      <w:r>
        <w:t>(determined in relevant units e.g. CFU) is higher</w:t>
      </w:r>
      <w:r w:rsidR="008648B1">
        <w:t xml:space="preserve"> than</w:t>
      </w:r>
      <w:r>
        <w:t xml:space="preserve">/equal </w:t>
      </w:r>
      <w:r w:rsidR="008648B1">
        <w:t xml:space="preserve">to </w:t>
      </w:r>
      <w:r w:rsidR="001766C7">
        <w:t xml:space="preserve">(within the minimum-maximum range) </w:t>
      </w:r>
      <w:r>
        <w:t xml:space="preserve">the reference source, and </w:t>
      </w:r>
    </w:p>
    <w:p w:rsidR="001902CB" w:rsidRDefault="001902CB" w:rsidP="00282EB0">
      <w:pPr>
        <w:pStyle w:val="ListParagraph"/>
        <w:numPr>
          <w:ilvl w:val="0"/>
          <w:numId w:val="4"/>
        </w:numPr>
        <w:jc w:val="both"/>
      </w:pPr>
      <w:r>
        <w:t xml:space="preserve">Content of relevant metabolites/toxins </w:t>
      </w:r>
      <w:r w:rsidR="005D60FE">
        <w:t>is</w:t>
      </w:r>
      <w:r>
        <w:t xml:space="preserve"> lower/equal than in the reference source</w:t>
      </w:r>
      <w:r w:rsidR="005D60FE">
        <w:t>, and</w:t>
      </w:r>
      <w:r>
        <w:t xml:space="preserve"> </w:t>
      </w:r>
    </w:p>
    <w:p w:rsidR="00B07155" w:rsidRDefault="00B07155" w:rsidP="00282EB0">
      <w:pPr>
        <w:pStyle w:val="ListParagraph"/>
        <w:numPr>
          <w:ilvl w:val="0"/>
          <w:numId w:val="4"/>
        </w:numPr>
        <w:jc w:val="both"/>
      </w:pPr>
      <w:r>
        <w:t xml:space="preserve">Composition of material for </w:t>
      </w:r>
      <w:r w:rsidR="00DC115E">
        <w:t xml:space="preserve">production </w:t>
      </w:r>
      <w:r>
        <w:t xml:space="preserve">is </w:t>
      </w:r>
      <w:r w:rsidR="008648B1">
        <w:t>the same</w:t>
      </w:r>
      <w:r>
        <w:t>, and</w:t>
      </w:r>
    </w:p>
    <w:p w:rsidR="001902CB" w:rsidRDefault="001902CB" w:rsidP="00282EB0">
      <w:pPr>
        <w:pStyle w:val="ListParagraph"/>
        <w:numPr>
          <w:ilvl w:val="0"/>
          <w:numId w:val="4"/>
        </w:numPr>
        <w:jc w:val="both"/>
      </w:pPr>
      <w:r>
        <w:lastRenderedPageBreak/>
        <w:t xml:space="preserve">Content of microbial contaminants </w:t>
      </w:r>
      <w:r w:rsidR="005D60FE">
        <w:t>is</w:t>
      </w:r>
      <w:r>
        <w:t xml:space="preserve"> lower</w:t>
      </w:r>
      <w:r w:rsidR="008648B1">
        <w:t xml:space="preserve"> than,</w:t>
      </w:r>
      <w:r>
        <w:t xml:space="preserve">/equal </w:t>
      </w:r>
      <w:r w:rsidR="008648B1">
        <w:t>to</w:t>
      </w:r>
      <w:r>
        <w:t xml:space="preserve"> the reference source. However, higher levels can be accepted as long as the</w:t>
      </w:r>
      <w:r w:rsidR="005D60FE">
        <w:t xml:space="preserve"> content of microbial contaminants in the product is</w:t>
      </w:r>
      <w:r>
        <w:t xml:space="preserve"> within the limits of the Working Document on microbial contamination limits</w:t>
      </w:r>
      <w:r w:rsidR="005D60FE" w:rsidRPr="005D60FE">
        <w:t xml:space="preserve"> for microbial pest control products</w:t>
      </w:r>
      <w:r w:rsidR="005D60FE" w:rsidRPr="00282EB0">
        <w:rPr>
          <w:vertAlign w:val="superscript"/>
        </w:rPr>
        <w:footnoteReference w:id="3"/>
      </w:r>
      <w:r>
        <w:t>.</w:t>
      </w:r>
    </w:p>
    <w:p w:rsidR="0030753B" w:rsidRDefault="003A473B" w:rsidP="0030753B">
      <w:pPr>
        <w:jc w:val="both"/>
      </w:pPr>
      <w:r w:rsidRPr="003A473B">
        <w:t>In the case the above criteria are n</w:t>
      </w:r>
      <w:r w:rsidR="00A663EA">
        <w:t xml:space="preserve">ot fulfilled the </w:t>
      </w:r>
      <w:r w:rsidR="00A663EA" w:rsidRPr="00AB6847">
        <w:t xml:space="preserve">technical grade active ingredient </w:t>
      </w:r>
      <w:r w:rsidRPr="003A473B">
        <w:t xml:space="preserve">can be considered under a TIER II assessment to determine if the changes in composition (chemical and/or microbiological) are without increased risk to human health and the environment. </w:t>
      </w:r>
      <w:r w:rsidR="009F04ED" w:rsidRPr="009F04ED">
        <w:t>For every change of method of manufacture or changes in the manufacturing process it has to be established that the safety requirements laid down in Article 4 of Regulation (EC) No 1107/2009 are still fulfilled.</w:t>
      </w:r>
      <w:r w:rsidR="009F04ED">
        <w:t xml:space="preserve"> T</w:t>
      </w:r>
      <w:r w:rsidRPr="003A473B">
        <w:t>he onus is on the applicant to justify the acceptability of the altered levels.</w:t>
      </w:r>
    </w:p>
    <w:p w:rsidR="005414C7" w:rsidRDefault="00CE3762" w:rsidP="004E4185">
      <w:pPr>
        <w:jc w:val="both"/>
      </w:pPr>
      <w:r>
        <w:t>A</w:t>
      </w:r>
      <w:r w:rsidRPr="00AB6847">
        <w:t xml:space="preserve"> </w:t>
      </w:r>
      <w:r w:rsidR="00AB6847" w:rsidRPr="00AB6847">
        <w:t xml:space="preserve">five batch analysis should be conducted on the technical grade active ingredient or in the case of continuous production or non-stable technical active substances, on the formulated product, as appropriate. </w:t>
      </w:r>
    </w:p>
    <w:p w:rsidR="009F04ED" w:rsidRDefault="005414C7" w:rsidP="004E4185">
      <w:pPr>
        <w:jc w:val="both"/>
      </w:pPr>
      <w:r>
        <w:t xml:space="preserve">For all levels of </w:t>
      </w:r>
      <w:r w:rsidR="00282EB0">
        <w:t xml:space="preserve">evaluation </w:t>
      </w:r>
      <w:r w:rsidR="00282EB0" w:rsidRPr="005414C7">
        <w:t>an</w:t>
      </w:r>
      <w:r w:rsidRPr="005414C7">
        <w:t xml:space="preserve"> equivalence report</w:t>
      </w:r>
      <w:r>
        <w:t xml:space="preserve"> should be prepared using the template provided in the Annex to this guidance document</w:t>
      </w:r>
      <w:r w:rsidRPr="005414C7">
        <w:t xml:space="preserve">. </w:t>
      </w:r>
    </w:p>
    <w:p w:rsidR="00FA7EF1" w:rsidRDefault="00A663EA" w:rsidP="00543963">
      <w:pPr>
        <w:jc w:val="both"/>
      </w:pPr>
      <w:r>
        <w:rPr>
          <w:iCs/>
        </w:rPr>
        <w:t>Th</w:t>
      </w:r>
      <w:r w:rsidR="00543963">
        <w:rPr>
          <w:iCs/>
        </w:rPr>
        <w:t>is guidance document</w:t>
      </w:r>
      <w:r>
        <w:rPr>
          <w:iCs/>
        </w:rPr>
        <w:t xml:space="preserve"> has been prepared</w:t>
      </w:r>
      <w:r w:rsidDel="009F04ED">
        <w:t xml:space="preserve"> </w:t>
      </w:r>
      <w:r w:rsidR="00543963">
        <w:t>as</w:t>
      </w:r>
      <w:r w:rsidR="00827828">
        <w:t xml:space="preserve"> </w:t>
      </w:r>
      <w:r w:rsidR="004D288E">
        <w:t>the</w:t>
      </w:r>
      <w:r w:rsidR="00827828">
        <w:t xml:space="preserve"> guidance document for</w:t>
      </w:r>
      <w:r w:rsidR="006F798F">
        <w:t xml:space="preserve"> the equivalence of technical materials of chemical substances</w:t>
      </w:r>
      <w:r w:rsidR="00827828">
        <w:rPr>
          <w:rStyle w:val="FootnoteReference"/>
        </w:rPr>
        <w:footnoteReference w:id="4"/>
      </w:r>
      <w:r>
        <w:t xml:space="preserve"> </w:t>
      </w:r>
      <w:r w:rsidR="00F751DC" w:rsidRPr="00F751DC">
        <w:t xml:space="preserve">is not applicable </w:t>
      </w:r>
      <w:r w:rsidR="007E6F6B" w:rsidRPr="009A48A2">
        <w:t>to micro-organisms</w:t>
      </w:r>
      <w:r w:rsidR="00827828">
        <w:rPr>
          <w:iCs/>
        </w:rPr>
        <w:t>.</w:t>
      </w:r>
      <w:r w:rsidR="007E6F6B">
        <w:rPr>
          <w:iCs/>
        </w:rPr>
        <w:t xml:space="preserve"> </w:t>
      </w:r>
      <w:r w:rsidR="008E5947">
        <w:rPr>
          <w:iCs/>
        </w:rPr>
        <w:t>However, t</w:t>
      </w:r>
      <w:r w:rsidR="006267B7">
        <w:rPr>
          <w:iCs/>
        </w:rPr>
        <w:t xml:space="preserve">he procedure for the assessment </w:t>
      </w:r>
      <w:r w:rsidR="006267B7" w:rsidRPr="008C4C2D">
        <w:rPr>
          <w:kern w:val="1"/>
        </w:rPr>
        <w:t xml:space="preserve">of the equivalence of new sources of technical materials according to Article 38 </w:t>
      </w:r>
      <w:r w:rsidR="0027546F">
        <w:rPr>
          <w:kern w:val="1"/>
        </w:rPr>
        <w:t xml:space="preserve">of </w:t>
      </w:r>
      <w:r w:rsidR="006267B7" w:rsidRPr="008C4C2D">
        <w:rPr>
          <w:kern w:val="1"/>
        </w:rPr>
        <w:t>Regulation (EC) No 1107/2009</w:t>
      </w:r>
      <w:r w:rsidR="006267B7">
        <w:rPr>
          <w:kern w:val="1"/>
        </w:rPr>
        <w:t xml:space="preserve"> is considered the same for chemicals as for micro-organisms.</w:t>
      </w:r>
    </w:p>
    <w:p w:rsidR="009D0050" w:rsidRPr="00D63B99" w:rsidRDefault="009D0050" w:rsidP="009D0050">
      <w:pPr>
        <w:autoSpaceDE w:val="0"/>
        <w:autoSpaceDN w:val="0"/>
        <w:adjustRightInd w:val="0"/>
        <w:jc w:val="both"/>
        <w:rPr>
          <w:rFonts w:cs="Arial"/>
          <w:lang w:eastAsia="en-GB"/>
        </w:rPr>
      </w:pPr>
      <w:r w:rsidRPr="00D63B99">
        <w:rPr>
          <w:rFonts w:cs="Arial"/>
          <w:lang w:eastAsia="en-GB"/>
        </w:rPr>
        <w:t xml:space="preserve">For all </w:t>
      </w:r>
      <w:r>
        <w:rPr>
          <w:rFonts w:cs="Arial"/>
          <w:lang w:eastAsia="en-GB"/>
        </w:rPr>
        <w:t>micro-organisms</w:t>
      </w:r>
      <w:r w:rsidRPr="00D63B99">
        <w:rPr>
          <w:rFonts w:cs="Arial"/>
          <w:lang w:eastAsia="en-GB"/>
        </w:rPr>
        <w:t xml:space="preserve"> it should be made clear that the material has been produced with sustainable</w:t>
      </w:r>
      <w:r w:rsidR="002E0951">
        <w:rPr>
          <w:rFonts w:cs="Arial"/>
          <w:lang w:eastAsia="en-GB"/>
        </w:rPr>
        <w:t xml:space="preserve"> and</w:t>
      </w:r>
      <w:r w:rsidRPr="00D63B99">
        <w:rPr>
          <w:rFonts w:cs="Arial"/>
          <w:lang w:eastAsia="en-GB"/>
        </w:rPr>
        <w:t xml:space="preserve"> reproducible methods. </w:t>
      </w:r>
    </w:p>
    <w:p w:rsidR="00E72AC0" w:rsidRDefault="00E72AC0" w:rsidP="004D288E">
      <w:pPr>
        <w:suppressAutoHyphens/>
        <w:spacing w:after="0" w:line="240" w:lineRule="auto"/>
        <w:ind w:right="-113"/>
        <w:jc w:val="both"/>
        <w:rPr>
          <w:rFonts w:eastAsia="Times New Roman" w:cstheme="minorHAnsi"/>
          <w:b/>
          <w:lang w:eastAsia="ar-SA"/>
        </w:rPr>
      </w:pPr>
    </w:p>
    <w:p w:rsidR="00A64E23" w:rsidRPr="00A64E23" w:rsidRDefault="00A64E23" w:rsidP="004D288E">
      <w:pPr>
        <w:suppressAutoHyphens/>
        <w:spacing w:after="0" w:line="240" w:lineRule="auto"/>
        <w:ind w:right="-113"/>
        <w:jc w:val="both"/>
        <w:rPr>
          <w:rFonts w:eastAsia="Times New Roman" w:cstheme="minorHAnsi"/>
          <w:b/>
          <w:lang w:eastAsia="ar-SA"/>
        </w:rPr>
      </w:pPr>
      <w:r w:rsidRPr="00A64E23">
        <w:rPr>
          <w:rFonts w:eastAsia="Times New Roman" w:cstheme="minorHAnsi"/>
          <w:b/>
          <w:lang w:eastAsia="ar-SA"/>
        </w:rPr>
        <w:t>Implementation schedule</w:t>
      </w:r>
    </w:p>
    <w:p w:rsidR="00A64E23" w:rsidRPr="00A64E23" w:rsidRDefault="00A64E23" w:rsidP="004D288E">
      <w:pPr>
        <w:suppressAutoHyphens/>
        <w:spacing w:after="0" w:line="240" w:lineRule="auto"/>
        <w:ind w:right="-113"/>
        <w:jc w:val="both"/>
        <w:rPr>
          <w:rFonts w:eastAsia="Times New Roman" w:cstheme="minorHAnsi"/>
          <w:lang w:eastAsia="ar-SA"/>
        </w:rPr>
      </w:pPr>
    </w:p>
    <w:p w:rsidR="00A64E23" w:rsidRDefault="00A64E23" w:rsidP="004D288E">
      <w:pPr>
        <w:jc w:val="both"/>
      </w:pPr>
      <w:r w:rsidRPr="00A64E23">
        <w:t xml:space="preserve">This document has been finalised in the Standing Committee on </w:t>
      </w:r>
      <w:r w:rsidR="00543963">
        <w:t>Plants, Animals, Food and Feed</w:t>
      </w:r>
      <w:r w:rsidRPr="00A64E23">
        <w:t xml:space="preserve"> on </w:t>
      </w:r>
      <w:r w:rsidR="002E0951">
        <w:t>12 December</w:t>
      </w:r>
      <w:r w:rsidR="002E0951" w:rsidRPr="00A64E23">
        <w:t xml:space="preserve"> </w:t>
      </w:r>
      <w:r w:rsidR="00AD6F5C" w:rsidRPr="00A64E23">
        <w:t>201</w:t>
      </w:r>
      <w:r w:rsidR="00AD6F5C">
        <w:t>4</w:t>
      </w:r>
      <w:r w:rsidRPr="00A64E23">
        <w:t xml:space="preserve">. </w:t>
      </w:r>
      <w:r w:rsidR="009D0050" w:rsidRPr="00D63B99">
        <w:rPr>
          <w:rFonts w:cs="Arial"/>
          <w:color w:val="000000"/>
        </w:rPr>
        <w:t>It</w:t>
      </w:r>
      <w:r w:rsidR="009D0050" w:rsidRPr="00D63B99">
        <w:rPr>
          <w:rFonts w:cs="Arial"/>
        </w:rPr>
        <w:t xml:space="preserve"> </w:t>
      </w:r>
      <w:r w:rsidR="009D0050" w:rsidRPr="00D63B99">
        <w:rPr>
          <w:rFonts w:cs="Arial"/>
          <w:color w:val="000000"/>
        </w:rPr>
        <w:t xml:space="preserve">will apply to applications submitted from </w:t>
      </w:r>
      <w:r w:rsidR="002E0951">
        <w:rPr>
          <w:rFonts w:cs="Arial"/>
          <w:color w:val="000000"/>
        </w:rPr>
        <w:t xml:space="preserve">1 April </w:t>
      </w:r>
      <w:r w:rsidR="009D0050">
        <w:rPr>
          <w:rFonts w:cs="Arial"/>
          <w:color w:val="000000"/>
        </w:rPr>
        <w:t>2015</w:t>
      </w:r>
      <w:r w:rsidR="009D0050" w:rsidRPr="00D63B99">
        <w:rPr>
          <w:rFonts w:cs="Arial"/>
          <w:color w:val="000000"/>
        </w:rPr>
        <w:t xml:space="preserve"> onwards.</w:t>
      </w:r>
      <w:r w:rsidRPr="00A64E23">
        <w:t xml:space="preserve"> </w:t>
      </w:r>
    </w:p>
    <w:p w:rsidR="00A32761" w:rsidRDefault="00A32761" w:rsidP="00A7597A">
      <w:pPr>
        <w:suppressAutoHyphens/>
        <w:spacing w:after="0" w:line="240" w:lineRule="auto"/>
        <w:ind w:right="-113"/>
        <w:jc w:val="both"/>
        <w:rPr>
          <w:rFonts w:eastAsia="Times New Roman" w:cstheme="minorHAnsi"/>
          <w:b/>
          <w:lang w:eastAsia="ar-SA"/>
        </w:rPr>
      </w:pPr>
    </w:p>
    <w:p w:rsidR="00EE1D2E" w:rsidRDefault="00EE1D2E">
      <w:pPr>
        <w:rPr>
          <w:rFonts w:eastAsia="Times New Roman" w:cstheme="minorHAnsi"/>
          <w:b/>
          <w:lang w:eastAsia="ar-SA"/>
        </w:rPr>
      </w:pPr>
      <w:r>
        <w:rPr>
          <w:rFonts w:eastAsia="Times New Roman" w:cstheme="minorHAnsi"/>
          <w:b/>
          <w:lang w:eastAsia="ar-SA"/>
        </w:rPr>
        <w:br w:type="page"/>
      </w:r>
    </w:p>
    <w:p w:rsidR="00A7597A" w:rsidRPr="00A64E23" w:rsidRDefault="00A7597A" w:rsidP="00A7597A">
      <w:pPr>
        <w:suppressAutoHyphens/>
        <w:spacing w:after="0" w:line="240" w:lineRule="auto"/>
        <w:ind w:right="-113"/>
        <w:jc w:val="both"/>
        <w:rPr>
          <w:rFonts w:eastAsia="Times New Roman" w:cstheme="minorHAnsi"/>
          <w:b/>
          <w:lang w:eastAsia="ar-SA"/>
        </w:rPr>
      </w:pPr>
      <w:r>
        <w:rPr>
          <w:rFonts w:eastAsia="Times New Roman" w:cstheme="minorHAnsi"/>
          <w:b/>
          <w:lang w:eastAsia="ar-SA"/>
        </w:rPr>
        <w:lastRenderedPageBreak/>
        <w:t>Definitions</w:t>
      </w:r>
    </w:p>
    <w:p w:rsidR="007816C3" w:rsidRDefault="007816C3" w:rsidP="00E10DF8">
      <w:pPr>
        <w:autoSpaceDE w:val="0"/>
        <w:autoSpaceDN w:val="0"/>
        <w:adjustRightInd w:val="0"/>
        <w:spacing w:after="0" w:line="240" w:lineRule="auto"/>
        <w:rPr>
          <w:rFonts w:ascii="TimesNewRoman" w:hAnsi="TimesNewRoman" w:cs="TimesNewRoman"/>
        </w:rPr>
      </w:pPr>
    </w:p>
    <w:p w:rsidR="00CA1CAC" w:rsidRPr="007912BC" w:rsidRDefault="00CA1CAC" w:rsidP="00E10DF8">
      <w:pPr>
        <w:autoSpaceDE w:val="0"/>
        <w:autoSpaceDN w:val="0"/>
        <w:adjustRightInd w:val="0"/>
        <w:spacing w:after="0" w:line="240" w:lineRule="auto"/>
        <w:rPr>
          <w:bCs/>
        </w:rPr>
      </w:pPr>
      <w:r w:rsidRPr="007912BC">
        <w:rPr>
          <w:bCs/>
        </w:rPr>
        <w:t>In the framework of this Guidance Document the following definitions apply.</w:t>
      </w:r>
    </w:p>
    <w:p w:rsidR="005414C7" w:rsidRDefault="005414C7" w:rsidP="00E10DF8">
      <w:pPr>
        <w:autoSpaceDE w:val="0"/>
        <w:autoSpaceDN w:val="0"/>
        <w:adjustRightInd w:val="0"/>
        <w:spacing w:after="0" w:line="240" w:lineRule="auto"/>
        <w:rPr>
          <w:b/>
          <w:bCs/>
        </w:rPr>
      </w:pPr>
    </w:p>
    <w:p w:rsidR="00412488" w:rsidRPr="0049553C" w:rsidRDefault="00412488" w:rsidP="00412488">
      <w:pPr>
        <w:autoSpaceDE w:val="0"/>
        <w:autoSpaceDN w:val="0"/>
        <w:adjustRightInd w:val="0"/>
        <w:spacing w:after="0" w:line="240" w:lineRule="auto"/>
        <w:rPr>
          <w:b/>
        </w:rPr>
      </w:pPr>
      <w:r w:rsidRPr="0049553C">
        <w:rPr>
          <w:b/>
        </w:rPr>
        <w:t>Contaminant</w:t>
      </w:r>
    </w:p>
    <w:p w:rsidR="00412488" w:rsidRPr="00412488" w:rsidRDefault="00A24C64" w:rsidP="00182F42">
      <w:pPr>
        <w:autoSpaceDE w:val="0"/>
        <w:autoSpaceDN w:val="0"/>
        <w:adjustRightInd w:val="0"/>
        <w:spacing w:after="0" w:line="240" w:lineRule="auto"/>
        <w:rPr>
          <w:bCs/>
        </w:rPr>
      </w:pPr>
      <w:r>
        <w:rPr>
          <w:bCs/>
        </w:rPr>
        <w:t>A contaminant is an u</w:t>
      </w:r>
      <w:r w:rsidR="00182F42" w:rsidRPr="00182F42">
        <w:rPr>
          <w:bCs/>
        </w:rPr>
        <w:t>nintentional</w:t>
      </w:r>
      <w:r w:rsidR="00182F42">
        <w:rPr>
          <w:bCs/>
        </w:rPr>
        <w:t xml:space="preserve"> </w:t>
      </w:r>
      <w:r>
        <w:rPr>
          <w:bCs/>
        </w:rPr>
        <w:t xml:space="preserve">microbial </w:t>
      </w:r>
      <w:r w:rsidR="00182F42" w:rsidRPr="00182F42">
        <w:rPr>
          <w:bCs/>
        </w:rPr>
        <w:t xml:space="preserve">ingredient </w:t>
      </w:r>
      <w:r>
        <w:rPr>
          <w:bCs/>
        </w:rPr>
        <w:t xml:space="preserve">that occurs </w:t>
      </w:r>
      <w:r>
        <w:rPr>
          <w:rFonts w:ascii="TimesNewRoman" w:hAnsi="TimesNewRoman" w:cs="TimesNewRoman"/>
        </w:rPr>
        <w:t>during manufacturing.</w:t>
      </w:r>
    </w:p>
    <w:p w:rsidR="00412488" w:rsidRDefault="00412488" w:rsidP="00E10DF8">
      <w:pPr>
        <w:autoSpaceDE w:val="0"/>
        <w:autoSpaceDN w:val="0"/>
        <w:adjustRightInd w:val="0"/>
        <w:spacing w:after="0" w:line="240" w:lineRule="auto"/>
        <w:rPr>
          <w:b/>
          <w:bCs/>
        </w:rPr>
      </w:pPr>
    </w:p>
    <w:p w:rsidR="00A32761" w:rsidRDefault="00A32761" w:rsidP="00E10DF8">
      <w:pPr>
        <w:autoSpaceDE w:val="0"/>
        <w:autoSpaceDN w:val="0"/>
        <w:adjustRightInd w:val="0"/>
        <w:spacing w:after="0" w:line="240" w:lineRule="auto"/>
      </w:pPr>
      <w:r w:rsidRPr="00272C17">
        <w:rPr>
          <w:b/>
          <w:bCs/>
        </w:rPr>
        <w:t>Isolate</w:t>
      </w:r>
    </w:p>
    <w:p w:rsidR="00A32761" w:rsidRPr="00272C17" w:rsidRDefault="00A32761" w:rsidP="00875694">
      <w:pPr>
        <w:autoSpaceDE w:val="0"/>
        <w:autoSpaceDN w:val="0"/>
        <w:adjustRightInd w:val="0"/>
        <w:spacing w:after="0" w:line="240" w:lineRule="auto"/>
        <w:jc w:val="both"/>
      </w:pPr>
      <w:r w:rsidRPr="00272C17">
        <w:t xml:space="preserve">An isolate is a pure culture derived from a heterogeneous, wild population of </w:t>
      </w:r>
      <w:r w:rsidR="00CE3762">
        <w:t xml:space="preserve">a </w:t>
      </w:r>
      <w:r w:rsidRPr="00272C17">
        <w:t>microorganism.</w:t>
      </w:r>
      <w:r w:rsidR="00CA1CAC">
        <w:t xml:space="preserve"> In the context of this document it is used when identification at strain level is inappropriate e.g. (baculo)viruses.</w:t>
      </w:r>
    </w:p>
    <w:p w:rsidR="00A32761" w:rsidRDefault="00A32761" w:rsidP="00875694">
      <w:pPr>
        <w:autoSpaceDE w:val="0"/>
        <w:autoSpaceDN w:val="0"/>
        <w:adjustRightInd w:val="0"/>
        <w:spacing w:after="0" w:line="240" w:lineRule="auto"/>
        <w:jc w:val="both"/>
        <w:rPr>
          <w:b/>
          <w:bCs/>
        </w:rPr>
      </w:pPr>
    </w:p>
    <w:p w:rsidR="003A5D27" w:rsidRDefault="003A5D27" w:rsidP="00875694">
      <w:pPr>
        <w:autoSpaceDE w:val="0"/>
        <w:autoSpaceDN w:val="0"/>
        <w:adjustRightInd w:val="0"/>
        <w:spacing w:after="0" w:line="240" w:lineRule="auto"/>
        <w:jc w:val="both"/>
        <w:rPr>
          <w:b/>
          <w:bCs/>
        </w:rPr>
      </w:pPr>
      <w:r>
        <w:rPr>
          <w:b/>
          <w:bCs/>
        </w:rPr>
        <w:t>Material for production</w:t>
      </w:r>
    </w:p>
    <w:p w:rsidR="003A5D27" w:rsidRDefault="003A5D27" w:rsidP="003A5D27">
      <w:pPr>
        <w:autoSpaceDE w:val="0"/>
        <w:autoSpaceDN w:val="0"/>
        <w:adjustRightInd w:val="0"/>
        <w:spacing w:after="0" w:line="240" w:lineRule="auto"/>
        <w:jc w:val="both"/>
      </w:pPr>
      <w:r w:rsidRPr="003A5D27">
        <w:t xml:space="preserve">Material for production is considered to be all ingredients used for </w:t>
      </w:r>
      <w:r>
        <w:t xml:space="preserve">the </w:t>
      </w:r>
      <w:r w:rsidRPr="003A5D27">
        <w:t>manufactur</w:t>
      </w:r>
      <w:r>
        <w:t>ing</w:t>
      </w:r>
      <w:r w:rsidRPr="003A5D27">
        <w:t xml:space="preserve"> of the technical grade active ingredient</w:t>
      </w:r>
      <w:r>
        <w:t>.</w:t>
      </w:r>
    </w:p>
    <w:p w:rsidR="003A5D27" w:rsidRPr="003A5D27" w:rsidRDefault="003A5D27" w:rsidP="00412488">
      <w:pPr>
        <w:autoSpaceDE w:val="0"/>
        <w:autoSpaceDN w:val="0"/>
        <w:adjustRightInd w:val="0"/>
        <w:spacing w:after="0" w:line="240" w:lineRule="auto"/>
      </w:pPr>
    </w:p>
    <w:p w:rsidR="00412488" w:rsidRPr="0049553C" w:rsidRDefault="00412488" w:rsidP="00412488">
      <w:pPr>
        <w:autoSpaceDE w:val="0"/>
        <w:autoSpaceDN w:val="0"/>
        <w:adjustRightInd w:val="0"/>
        <w:spacing w:after="0" w:line="240" w:lineRule="auto"/>
        <w:rPr>
          <w:b/>
        </w:rPr>
      </w:pPr>
      <w:r w:rsidRPr="0049553C">
        <w:rPr>
          <w:b/>
        </w:rPr>
        <w:t>Metabolite</w:t>
      </w:r>
    </w:p>
    <w:p w:rsidR="00412488" w:rsidRDefault="00412488" w:rsidP="00412488">
      <w:pPr>
        <w:autoSpaceDE w:val="0"/>
        <w:autoSpaceDN w:val="0"/>
        <w:adjustRightInd w:val="0"/>
        <w:spacing w:after="0" w:line="240" w:lineRule="auto"/>
      </w:pPr>
      <w:r>
        <w:t xml:space="preserve">A metabolite </w:t>
      </w:r>
      <w:r w:rsidR="001157C7">
        <w:t xml:space="preserve">is </w:t>
      </w:r>
      <w:r>
        <w:t>any metabolite or a degradation product of a micro-organism, formed either in organisms or in the environment.</w:t>
      </w:r>
    </w:p>
    <w:p w:rsidR="00412488" w:rsidRDefault="00412488" w:rsidP="00875694">
      <w:pPr>
        <w:autoSpaceDE w:val="0"/>
        <w:autoSpaceDN w:val="0"/>
        <w:adjustRightInd w:val="0"/>
        <w:spacing w:after="0" w:line="240" w:lineRule="auto"/>
        <w:jc w:val="both"/>
        <w:rPr>
          <w:b/>
          <w:bCs/>
        </w:rPr>
      </w:pPr>
    </w:p>
    <w:p w:rsidR="00316CF7" w:rsidRPr="00272C17" w:rsidRDefault="00316CF7" w:rsidP="00875694">
      <w:pPr>
        <w:autoSpaceDE w:val="0"/>
        <w:autoSpaceDN w:val="0"/>
        <w:adjustRightInd w:val="0"/>
        <w:spacing w:after="0" w:line="240" w:lineRule="auto"/>
        <w:jc w:val="both"/>
        <w:rPr>
          <w:b/>
          <w:bCs/>
        </w:rPr>
      </w:pPr>
      <w:r>
        <w:rPr>
          <w:b/>
          <w:bCs/>
        </w:rPr>
        <w:t>Reference source</w:t>
      </w:r>
    </w:p>
    <w:p w:rsidR="00316CF7" w:rsidRDefault="00E0359E" w:rsidP="00875694">
      <w:pPr>
        <w:autoSpaceDE w:val="0"/>
        <w:autoSpaceDN w:val="0"/>
        <w:adjustRightInd w:val="0"/>
        <w:spacing w:after="0" w:line="240" w:lineRule="auto"/>
        <w:jc w:val="both"/>
        <w:rPr>
          <w:b/>
          <w:bCs/>
        </w:rPr>
      </w:pPr>
      <w:r>
        <w:rPr>
          <w:bCs/>
        </w:rPr>
        <w:t>T</w:t>
      </w:r>
      <w:r w:rsidR="00B909CC" w:rsidRPr="00B909CC">
        <w:rPr>
          <w:bCs/>
        </w:rPr>
        <w:t xml:space="preserve">he </w:t>
      </w:r>
      <w:r w:rsidR="00875694">
        <w:rPr>
          <w:bCs/>
        </w:rPr>
        <w:t xml:space="preserve">reference source is the </w:t>
      </w:r>
      <w:r>
        <w:rPr>
          <w:bCs/>
        </w:rPr>
        <w:t xml:space="preserve">approved </w:t>
      </w:r>
      <w:r w:rsidR="00B909CC" w:rsidRPr="00B909CC">
        <w:rPr>
          <w:bCs/>
        </w:rPr>
        <w:t>source</w:t>
      </w:r>
      <w:r w:rsidR="00B909CC">
        <w:rPr>
          <w:bCs/>
        </w:rPr>
        <w:t xml:space="preserve"> </w:t>
      </w:r>
      <w:r w:rsidR="00B909CC" w:rsidRPr="00B909CC">
        <w:rPr>
          <w:bCs/>
        </w:rPr>
        <w:t>on which the risk assessment in the Assessment Report was based</w:t>
      </w:r>
      <w:r>
        <w:rPr>
          <w:bCs/>
        </w:rPr>
        <w:t xml:space="preserve"> </w:t>
      </w:r>
      <w:r w:rsidR="00B909CC" w:rsidRPr="00B909CC">
        <w:rPr>
          <w:bCs/>
        </w:rPr>
        <w:t>and for which a regulatory decision has been taken.</w:t>
      </w:r>
    </w:p>
    <w:p w:rsidR="00B909CC" w:rsidRDefault="00B909CC" w:rsidP="00875694">
      <w:pPr>
        <w:autoSpaceDE w:val="0"/>
        <w:autoSpaceDN w:val="0"/>
        <w:adjustRightInd w:val="0"/>
        <w:spacing w:after="0" w:line="240" w:lineRule="auto"/>
        <w:jc w:val="both"/>
        <w:rPr>
          <w:b/>
          <w:bCs/>
        </w:rPr>
      </w:pPr>
    </w:p>
    <w:p w:rsidR="00412488" w:rsidRPr="0049553C" w:rsidRDefault="00412488" w:rsidP="00412488">
      <w:pPr>
        <w:autoSpaceDE w:val="0"/>
        <w:autoSpaceDN w:val="0"/>
        <w:adjustRightInd w:val="0"/>
        <w:spacing w:after="0" w:line="240" w:lineRule="auto"/>
        <w:rPr>
          <w:b/>
        </w:rPr>
      </w:pPr>
      <w:r w:rsidRPr="0049553C">
        <w:rPr>
          <w:b/>
        </w:rPr>
        <w:t>Relevant metabolite</w:t>
      </w:r>
    </w:p>
    <w:p w:rsidR="00412488" w:rsidRPr="0049553C" w:rsidRDefault="00412488" w:rsidP="00412488">
      <w:pPr>
        <w:autoSpaceDE w:val="0"/>
        <w:autoSpaceDN w:val="0"/>
        <w:adjustRightInd w:val="0"/>
        <w:spacing w:after="0" w:line="240" w:lineRule="auto"/>
      </w:pPr>
      <w:r>
        <w:t>A relevant metabolite is any metabolite that is of concern for human or animal health and/or the environment. In this way, some toxins can be considered relevant metabolites.</w:t>
      </w:r>
    </w:p>
    <w:p w:rsidR="00412488" w:rsidRDefault="00412488" w:rsidP="00875694">
      <w:pPr>
        <w:autoSpaceDE w:val="0"/>
        <w:autoSpaceDN w:val="0"/>
        <w:adjustRightInd w:val="0"/>
        <w:spacing w:after="0" w:line="240" w:lineRule="auto"/>
        <w:jc w:val="both"/>
        <w:rPr>
          <w:b/>
          <w:bCs/>
        </w:rPr>
      </w:pPr>
    </w:p>
    <w:p w:rsidR="00E10DF8" w:rsidRDefault="00E10DF8" w:rsidP="00875694">
      <w:pPr>
        <w:autoSpaceDE w:val="0"/>
        <w:autoSpaceDN w:val="0"/>
        <w:adjustRightInd w:val="0"/>
        <w:spacing w:after="0" w:line="240" w:lineRule="auto"/>
        <w:jc w:val="both"/>
        <w:rPr>
          <w:rFonts w:ascii="TimesNewRoman" w:hAnsi="TimesNewRoman" w:cs="TimesNewRoman"/>
        </w:rPr>
      </w:pPr>
      <w:r w:rsidRPr="007816C3">
        <w:rPr>
          <w:b/>
          <w:bCs/>
        </w:rPr>
        <w:t>Strain</w:t>
      </w:r>
    </w:p>
    <w:p w:rsidR="00A7597A" w:rsidRDefault="00E10DF8" w:rsidP="00875694">
      <w:pPr>
        <w:autoSpaceDE w:val="0"/>
        <w:autoSpaceDN w:val="0"/>
        <w:adjustRightInd w:val="0"/>
        <w:spacing w:after="0" w:line="240" w:lineRule="auto"/>
        <w:jc w:val="both"/>
      </w:pPr>
      <w:r w:rsidRPr="007816C3">
        <w:t xml:space="preserve">A strain is a population of </w:t>
      </w:r>
      <w:r w:rsidR="001157C7">
        <w:t xml:space="preserve">an </w:t>
      </w:r>
      <w:r w:rsidRPr="007816C3">
        <w:t>organism that descends from a single cell or a pure culture</w:t>
      </w:r>
      <w:r w:rsidR="007816C3" w:rsidRPr="007816C3">
        <w:t xml:space="preserve"> </w:t>
      </w:r>
      <w:r w:rsidRPr="007816C3">
        <w:t>isolate. Typically, it is the result of a succession of cultures ultimately deriving from an initial single</w:t>
      </w:r>
      <w:r w:rsidR="007816C3" w:rsidRPr="007816C3">
        <w:t xml:space="preserve"> </w:t>
      </w:r>
      <w:r w:rsidRPr="007816C3">
        <w:t>colony.</w:t>
      </w:r>
      <w:r w:rsidR="00AD6F5C" w:rsidRPr="007816C3">
        <w:br/>
      </w:r>
      <w:r w:rsidR="007816C3" w:rsidRPr="007816C3">
        <w:t xml:space="preserve">For the purpose of this document </w:t>
      </w:r>
      <w:r w:rsidR="00AD6F5C">
        <w:t>'</w:t>
      </w:r>
      <w:r w:rsidR="007816C3">
        <w:t>s</w:t>
      </w:r>
      <w:r w:rsidR="00AD6F5C">
        <w:t xml:space="preserve">train' </w:t>
      </w:r>
      <w:r w:rsidR="00A7597A">
        <w:t>refers to a culture that is specifically linked to a collection number.</w:t>
      </w:r>
    </w:p>
    <w:p w:rsidR="008556B2" w:rsidRDefault="008556B2" w:rsidP="007816C3">
      <w:pPr>
        <w:autoSpaceDE w:val="0"/>
        <w:autoSpaceDN w:val="0"/>
        <w:adjustRightInd w:val="0"/>
        <w:spacing w:after="0" w:line="240" w:lineRule="auto"/>
      </w:pPr>
    </w:p>
    <w:p w:rsidR="00412488" w:rsidRPr="00272C17" w:rsidRDefault="00412488" w:rsidP="00412488">
      <w:pPr>
        <w:autoSpaceDE w:val="0"/>
        <w:autoSpaceDN w:val="0"/>
        <w:adjustRightInd w:val="0"/>
        <w:spacing w:after="0" w:line="240" w:lineRule="auto"/>
        <w:jc w:val="both"/>
        <w:rPr>
          <w:b/>
          <w:bCs/>
        </w:rPr>
      </w:pPr>
      <w:r>
        <w:rPr>
          <w:b/>
          <w:bCs/>
        </w:rPr>
        <w:t xml:space="preserve">Technical grade active </w:t>
      </w:r>
      <w:r w:rsidRPr="00CA1CAC">
        <w:rPr>
          <w:b/>
          <w:bCs/>
        </w:rPr>
        <w:t>ingredient</w:t>
      </w:r>
      <w:r w:rsidRPr="00E0359E">
        <w:rPr>
          <w:b/>
          <w:bCs/>
        </w:rPr>
        <w:t xml:space="preserve"> </w:t>
      </w:r>
      <w:r w:rsidRPr="007912BC">
        <w:rPr>
          <w:b/>
          <w:bCs/>
        </w:rPr>
        <w:t>(TGAI)</w:t>
      </w:r>
    </w:p>
    <w:p w:rsidR="00412488" w:rsidRDefault="00412488" w:rsidP="00412488">
      <w:pPr>
        <w:autoSpaceDE w:val="0"/>
        <w:autoSpaceDN w:val="0"/>
        <w:adjustRightInd w:val="0"/>
        <w:spacing w:after="0" w:line="240" w:lineRule="auto"/>
        <w:jc w:val="both"/>
        <w:rPr>
          <w:bCs/>
        </w:rPr>
      </w:pPr>
      <w:r>
        <w:rPr>
          <w:bCs/>
        </w:rPr>
        <w:t>A</w:t>
      </w:r>
      <w:r w:rsidRPr="00272C17">
        <w:rPr>
          <w:bCs/>
        </w:rPr>
        <w:t xml:space="preserve"> micro-organism (e.g.</w:t>
      </w:r>
      <w:r>
        <w:rPr>
          <w:bCs/>
        </w:rPr>
        <w:t xml:space="preserve"> </w:t>
      </w:r>
      <w:r w:rsidRPr="00272C17">
        <w:rPr>
          <w:bCs/>
        </w:rPr>
        <w:t>bacterium, fungus, protozoan, virus, viroid, mycoplasma, algae) and any associated</w:t>
      </w:r>
      <w:r>
        <w:rPr>
          <w:bCs/>
        </w:rPr>
        <w:t xml:space="preserve"> </w:t>
      </w:r>
      <w:r w:rsidRPr="00E0359E">
        <w:rPr>
          <w:bCs/>
        </w:rPr>
        <w:t>metabolites/toxins</w:t>
      </w:r>
      <w:r>
        <w:rPr>
          <w:bCs/>
        </w:rPr>
        <w:t xml:space="preserve">, </w:t>
      </w:r>
      <w:r w:rsidRPr="00E0359E">
        <w:rPr>
          <w:bCs/>
        </w:rPr>
        <w:t>fermentation residues</w:t>
      </w:r>
      <w:r>
        <w:rPr>
          <w:bCs/>
        </w:rPr>
        <w:t xml:space="preserve"> and contaminants as manufactured.</w:t>
      </w:r>
    </w:p>
    <w:p w:rsidR="00412488" w:rsidRDefault="00412488" w:rsidP="007816C3">
      <w:pPr>
        <w:autoSpaceDE w:val="0"/>
        <w:autoSpaceDN w:val="0"/>
        <w:adjustRightInd w:val="0"/>
        <w:spacing w:after="0" w:line="240" w:lineRule="auto"/>
        <w:rPr>
          <w:b/>
        </w:rPr>
      </w:pPr>
    </w:p>
    <w:p w:rsidR="008556B2" w:rsidRPr="0049553C" w:rsidRDefault="008556B2" w:rsidP="007816C3">
      <w:pPr>
        <w:autoSpaceDE w:val="0"/>
        <w:autoSpaceDN w:val="0"/>
        <w:adjustRightInd w:val="0"/>
        <w:spacing w:after="0" w:line="240" w:lineRule="auto"/>
        <w:rPr>
          <w:b/>
        </w:rPr>
      </w:pPr>
      <w:r w:rsidRPr="0049553C">
        <w:rPr>
          <w:b/>
        </w:rPr>
        <w:t>Toxin</w:t>
      </w:r>
    </w:p>
    <w:p w:rsidR="007816C3" w:rsidRDefault="0049553C" w:rsidP="007816C3">
      <w:pPr>
        <w:autoSpaceDE w:val="0"/>
        <w:autoSpaceDN w:val="0"/>
        <w:adjustRightInd w:val="0"/>
        <w:spacing w:after="0" w:line="240" w:lineRule="auto"/>
      </w:pPr>
      <w:r>
        <w:t>A toxin is any substance that is able to injure or cause damage in a host.</w:t>
      </w:r>
    </w:p>
    <w:p w:rsidR="00A64E23" w:rsidRDefault="00A64E23">
      <w:pPr>
        <w:rPr>
          <w:rFonts w:ascii="Times New Roman" w:eastAsia="Times New Roman" w:hAnsi="Times New Roman" w:cs="Times New Roman"/>
          <w:b/>
          <w:bCs/>
          <w:snapToGrid w:val="0"/>
          <w:kern w:val="1"/>
          <w:sz w:val="24"/>
          <w:szCs w:val="24"/>
        </w:rPr>
      </w:pPr>
      <w:bookmarkStart w:id="0" w:name="_Toc325384331"/>
    </w:p>
    <w:p w:rsidR="00E10DF8" w:rsidRDefault="00E10DF8">
      <w:pPr>
        <w:rPr>
          <w:rFonts w:ascii="Times New Roman" w:eastAsia="Times New Roman" w:hAnsi="Times New Roman" w:cs="Times New Roman"/>
          <w:b/>
          <w:bCs/>
          <w:snapToGrid w:val="0"/>
          <w:kern w:val="1"/>
          <w:sz w:val="24"/>
          <w:szCs w:val="24"/>
        </w:rPr>
      </w:pPr>
      <w:r>
        <w:rPr>
          <w:kern w:val="1"/>
        </w:rPr>
        <w:br w:type="page"/>
      </w:r>
    </w:p>
    <w:p w:rsidR="009A48A2" w:rsidRPr="008C4C2D" w:rsidRDefault="009A48A2" w:rsidP="00426DA5">
      <w:pPr>
        <w:pStyle w:val="Heading1"/>
        <w:numPr>
          <w:ilvl w:val="0"/>
          <w:numId w:val="0"/>
        </w:numPr>
        <w:rPr>
          <w:kern w:val="1"/>
        </w:rPr>
      </w:pPr>
      <w:r w:rsidRPr="008C4C2D">
        <w:rPr>
          <w:kern w:val="1"/>
        </w:rPr>
        <w:lastRenderedPageBreak/>
        <w:t xml:space="preserve">Flow </w:t>
      </w:r>
      <w:r>
        <w:rPr>
          <w:kern w:val="1"/>
        </w:rPr>
        <w:t>chart</w:t>
      </w:r>
      <w:r w:rsidRPr="008C4C2D">
        <w:rPr>
          <w:kern w:val="1"/>
        </w:rPr>
        <w:t xml:space="preserve"> and time table on the procedure for the assessment of the equivalence of new sources of technical materials according to Article 38 Regulation (EC) No 1107/2009</w:t>
      </w:r>
      <w:r>
        <w:rPr>
          <w:kern w:val="1"/>
        </w:rPr>
        <w:t xml:space="preserve"> (The numbering corresponds to the explanation given on the next page</w:t>
      </w:r>
      <w:r w:rsidR="00426DA5">
        <w:rPr>
          <w:kern w:val="1"/>
        </w:rPr>
        <w:t>s</w:t>
      </w:r>
      <w:r>
        <w:rPr>
          <w:kern w:val="1"/>
        </w:rPr>
        <w:t>).</w:t>
      </w:r>
      <w:bookmarkEnd w:id="0"/>
    </w:p>
    <w:p w:rsidR="009A48A2" w:rsidRDefault="00426DA5" w:rsidP="009A48A2">
      <w:pPr>
        <w:rPr>
          <w:noProof/>
        </w:rPr>
      </w:pPr>
      <w:r>
        <w:rPr>
          <w:noProof/>
          <w:lang w:eastAsia="en-GB"/>
        </w:rPr>
        <mc:AlternateContent>
          <mc:Choice Requires="wpc">
            <w:drawing>
              <wp:anchor distT="0" distB="0" distL="114300" distR="114300" simplePos="0" relativeHeight="251659264" behindDoc="0" locked="0" layoutInCell="1" allowOverlap="1" wp14:anchorId="30A4167D" wp14:editId="21FF92F4">
                <wp:simplePos x="0" y="0"/>
                <wp:positionH relativeFrom="character">
                  <wp:posOffset>6019</wp:posOffset>
                </wp:positionH>
                <wp:positionV relativeFrom="line">
                  <wp:posOffset>244917</wp:posOffset>
                </wp:positionV>
                <wp:extent cx="5828306" cy="8611262"/>
                <wp:effectExtent l="0" t="0" r="0" b="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4"/>
                        <wps:cNvSpPr>
                          <a:spLocks noChangeArrowheads="1"/>
                        </wps:cNvSpPr>
                        <wps:spPr bwMode="auto">
                          <a:xfrm>
                            <a:off x="1990090" y="589280"/>
                            <a:ext cx="1691005" cy="696595"/>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360"/>
                                <w:jc w:val="center"/>
                                <w:rPr>
                                  <w:rFonts w:ascii="Arial" w:hAnsi="Arial" w:cs="Arial"/>
                                  <w:sz w:val="17"/>
                                </w:rPr>
                              </w:pPr>
                              <w:r w:rsidRPr="00D84985">
                                <w:rPr>
                                  <w:rFonts w:ascii="Arial" w:hAnsi="Arial" w:cs="Arial"/>
                                  <w:sz w:val="17"/>
                                </w:rPr>
                                <w:t>Evaluation necessary ?</w:t>
                              </w:r>
                            </w:p>
                          </w:txbxContent>
                        </wps:txbx>
                        <wps:bodyPr rot="0" vert="horz" wrap="square" lIns="79369" tIns="39685" rIns="79369" bIns="39685" anchor="t" anchorCtr="0" upright="1">
                          <a:noAutofit/>
                        </wps:bodyPr>
                      </wps:wsp>
                      <wps:wsp>
                        <wps:cNvPr id="4" name="AutoShape 5"/>
                        <wps:cNvSpPr>
                          <a:spLocks noChangeArrowheads="1"/>
                        </wps:cNvSpPr>
                        <wps:spPr bwMode="auto">
                          <a:xfrm>
                            <a:off x="1990090" y="1684020"/>
                            <a:ext cx="596900" cy="298450"/>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40"/>
                                <w:jc w:val="center"/>
                                <w:rPr>
                                  <w:rFonts w:ascii="Arial" w:hAnsi="Arial" w:cs="Arial"/>
                                  <w:sz w:val="17"/>
                                </w:rPr>
                              </w:pPr>
                              <w:r w:rsidRPr="00D84985">
                                <w:rPr>
                                  <w:rFonts w:ascii="Arial" w:hAnsi="Arial" w:cs="Arial"/>
                                  <w:sz w:val="17"/>
                                </w:rPr>
                                <w:t>Yes</w:t>
                              </w:r>
                            </w:p>
                          </w:txbxContent>
                        </wps:txbx>
                        <wps:bodyPr rot="0" vert="horz" wrap="square" lIns="79369" tIns="39685" rIns="79369" bIns="39685" anchor="t" anchorCtr="0" upright="1">
                          <a:noAutofit/>
                        </wps:bodyPr>
                      </wps:wsp>
                      <wps:wsp>
                        <wps:cNvPr id="5" name="AutoShape 6"/>
                        <wps:cNvSpPr>
                          <a:spLocks noChangeArrowheads="1"/>
                        </wps:cNvSpPr>
                        <wps:spPr bwMode="auto">
                          <a:xfrm>
                            <a:off x="3084195" y="1684020"/>
                            <a:ext cx="596900" cy="298450"/>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40"/>
                                <w:jc w:val="center"/>
                                <w:rPr>
                                  <w:rFonts w:ascii="Arial" w:hAnsi="Arial" w:cs="Arial"/>
                                  <w:sz w:val="17"/>
                                </w:rPr>
                              </w:pPr>
                              <w:r w:rsidRPr="00D84985">
                                <w:rPr>
                                  <w:rFonts w:ascii="Arial" w:hAnsi="Arial" w:cs="Arial"/>
                                  <w:sz w:val="17"/>
                                </w:rPr>
                                <w:t>No</w:t>
                              </w:r>
                            </w:p>
                            <w:p w:rsidR="002E0951" w:rsidRPr="00D84985" w:rsidRDefault="002E0951" w:rsidP="009A48A2">
                              <w:pPr>
                                <w:rPr>
                                  <w:sz w:val="17"/>
                                </w:rPr>
                              </w:pPr>
                            </w:p>
                          </w:txbxContent>
                        </wps:txbx>
                        <wps:bodyPr rot="0" vert="horz" wrap="square" lIns="79369" tIns="39685" rIns="79369" bIns="39685" anchor="t" anchorCtr="0" upright="1">
                          <a:noAutofit/>
                        </wps:bodyPr>
                      </wps:wsp>
                      <wps:wsp>
                        <wps:cNvPr id="6" name="AutoShape 7"/>
                        <wps:cNvCnPr>
                          <a:cxnSpLocks noChangeShapeType="1"/>
                          <a:stCxn id="3" idx="2"/>
                          <a:endCxn id="4" idx="0"/>
                        </wps:cNvCnPr>
                        <wps:spPr bwMode="auto">
                          <a:xfrm rot="5400000">
                            <a:off x="2370455" y="1211580"/>
                            <a:ext cx="382905" cy="547370"/>
                          </a:xfrm>
                          <a:prstGeom prst="bentConnector3">
                            <a:avLst>
                              <a:gd name="adj1" fmla="val 49917"/>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 name="AutoShape 8"/>
                        <wps:cNvCnPr>
                          <a:cxnSpLocks noChangeShapeType="1"/>
                          <a:stCxn id="3" idx="2"/>
                          <a:endCxn id="5" idx="0"/>
                        </wps:cNvCnPr>
                        <wps:spPr bwMode="auto">
                          <a:xfrm rot="16200000" flipH="1">
                            <a:off x="2917825" y="1211580"/>
                            <a:ext cx="382905" cy="546735"/>
                          </a:xfrm>
                          <a:prstGeom prst="bentConnector3">
                            <a:avLst>
                              <a:gd name="adj1" fmla="val 49917"/>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 name="AutoShape 9"/>
                        <wps:cNvSpPr>
                          <a:spLocks noChangeArrowheads="1"/>
                        </wps:cNvSpPr>
                        <wps:spPr bwMode="auto">
                          <a:xfrm>
                            <a:off x="1410335" y="2280920"/>
                            <a:ext cx="1771650" cy="397510"/>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120"/>
                                <w:jc w:val="center"/>
                                <w:rPr>
                                  <w:rFonts w:ascii="Arial" w:hAnsi="Arial" w:cs="Arial"/>
                                  <w:sz w:val="17"/>
                                </w:rPr>
                              </w:pPr>
                              <w:r w:rsidRPr="00D84985">
                                <w:rPr>
                                  <w:rFonts w:ascii="Arial" w:hAnsi="Arial" w:cs="Arial"/>
                                  <w:sz w:val="17"/>
                                </w:rPr>
                                <w:t>Prepare report</w:t>
                              </w:r>
                            </w:p>
                          </w:txbxContent>
                        </wps:txbx>
                        <wps:bodyPr rot="0" vert="horz" wrap="square" lIns="79369" tIns="39685" rIns="79369" bIns="39685" anchor="t" anchorCtr="0" upright="1">
                          <a:noAutofit/>
                        </wps:bodyPr>
                      </wps:wsp>
                      <wps:wsp>
                        <wps:cNvPr id="9" name="AutoShape 10"/>
                        <wps:cNvSpPr>
                          <a:spLocks noChangeArrowheads="1"/>
                        </wps:cNvSpPr>
                        <wps:spPr bwMode="auto">
                          <a:xfrm>
                            <a:off x="1416685" y="2877820"/>
                            <a:ext cx="1765300" cy="397510"/>
                          </a:xfrm>
                          <a:prstGeom prst="roundRect">
                            <a:avLst>
                              <a:gd name="adj" fmla="val 16667"/>
                            </a:avLst>
                          </a:prstGeom>
                          <a:solidFill>
                            <a:srgbClr val="FFFFFF"/>
                          </a:solidFill>
                          <a:ln w="15875">
                            <a:solidFill>
                              <a:srgbClr val="000000"/>
                            </a:solidFill>
                            <a:round/>
                            <a:headEnd/>
                            <a:tailEnd/>
                          </a:ln>
                        </wps:spPr>
                        <wps:txbx>
                          <w:txbxContent>
                            <w:p w:rsidR="002E0951" w:rsidRPr="00C3277E" w:rsidRDefault="002E0951" w:rsidP="009A48A2">
                              <w:pPr>
                                <w:spacing w:before="40"/>
                                <w:jc w:val="center"/>
                                <w:rPr>
                                  <w:rFonts w:ascii="Arial" w:hAnsi="Arial" w:cs="Arial"/>
                                  <w:sz w:val="17"/>
                                </w:rPr>
                              </w:pPr>
                              <w:r w:rsidRPr="00D84985">
                                <w:rPr>
                                  <w:rFonts w:ascii="Arial" w:hAnsi="Arial" w:cs="Arial"/>
                                  <w:sz w:val="17"/>
                                </w:rPr>
                                <w:t>Distribution for commenting to COM</w:t>
                              </w:r>
                              <w:r w:rsidRPr="00C3277E">
                                <w:rPr>
                                  <w:rFonts w:ascii="Arial" w:hAnsi="Arial" w:cs="Arial"/>
                                  <w:sz w:val="17"/>
                                </w:rPr>
                                <w:t>, MS and applicant</w:t>
                              </w:r>
                            </w:p>
                            <w:p w:rsidR="002E0951" w:rsidRPr="00D84985" w:rsidRDefault="002E0951" w:rsidP="009A48A2">
                              <w:pPr>
                                <w:rPr>
                                  <w:sz w:val="17"/>
                                </w:rPr>
                              </w:pPr>
                            </w:p>
                          </w:txbxContent>
                        </wps:txbx>
                        <wps:bodyPr rot="0" vert="horz" wrap="square" lIns="79369" tIns="39685" rIns="79369" bIns="39685" anchor="t" anchorCtr="0" upright="1">
                          <a:noAutofit/>
                        </wps:bodyPr>
                      </wps:wsp>
                      <wps:wsp>
                        <wps:cNvPr id="10" name="AutoShape 11"/>
                        <wps:cNvSpPr>
                          <a:spLocks noChangeArrowheads="1"/>
                        </wps:cNvSpPr>
                        <wps:spPr bwMode="auto">
                          <a:xfrm>
                            <a:off x="462915" y="3476625"/>
                            <a:ext cx="3681095" cy="609600"/>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40"/>
                                <w:jc w:val="center"/>
                                <w:rPr>
                                  <w:rFonts w:ascii="Arial" w:hAnsi="Arial" w:cs="Arial"/>
                                  <w:sz w:val="17"/>
                                </w:rPr>
                              </w:pPr>
                              <w:r w:rsidRPr="003538E5">
                                <w:rPr>
                                  <w:rFonts w:ascii="Arial" w:hAnsi="Arial" w:cs="Arial"/>
                                  <w:sz w:val="17"/>
                                </w:rPr>
                                <w:t>S</w:t>
                              </w:r>
                              <w:r w:rsidRPr="00D84985">
                                <w:rPr>
                                  <w:rFonts w:ascii="Arial" w:hAnsi="Arial" w:cs="Arial"/>
                                  <w:sz w:val="17"/>
                                </w:rPr>
                                <w:t xml:space="preserve">ummarise comments, take into consideration and inform </w:t>
                              </w:r>
                            </w:p>
                            <w:p w:rsidR="002E0951" w:rsidRPr="00D84985" w:rsidRDefault="002E0951" w:rsidP="009A48A2">
                              <w:pPr>
                                <w:spacing w:before="40"/>
                                <w:jc w:val="center"/>
                                <w:rPr>
                                  <w:rFonts w:ascii="Arial" w:hAnsi="Arial" w:cs="Arial"/>
                                  <w:sz w:val="17"/>
                                </w:rPr>
                              </w:pPr>
                              <w:r w:rsidRPr="00D84985">
                                <w:rPr>
                                  <w:rFonts w:ascii="Arial" w:hAnsi="Arial" w:cs="Arial"/>
                                  <w:sz w:val="17"/>
                                </w:rPr>
                                <w:t>COM, MS and applicant</w:t>
                              </w:r>
                            </w:p>
                            <w:p w:rsidR="002E0951" w:rsidRPr="00D84985" w:rsidRDefault="002E0951" w:rsidP="009A48A2">
                              <w:pPr>
                                <w:rPr>
                                  <w:sz w:val="17"/>
                                </w:rPr>
                              </w:pPr>
                            </w:p>
                          </w:txbxContent>
                        </wps:txbx>
                        <wps:bodyPr rot="0" vert="horz" wrap="square" lIns="79369" tIns="39685" rIns="79369" bIns="39685" anchor="t" anchorCtr="0" upright="1">
                          <a:noAutofit/>
                        </wps:bodyPr>
                      </wps:wsp>
                      <wps:wsp>
                        <wps:cNvPr id="11" name="AutoShape 12"/>
                        <wps:cNvSpPr>
                          <a:spLocks noChangeArrowheads="1"/>
                        </wps:cNvSpPr>
                        <wps:spPr bwMode="auto">
                          <a:xfrm>
                            <a:off x="139065" y="4370070"/>
                            <a:ext cx="1924050" cy="696595"/>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240"/>
                                <w:jc w:val="center"/>
                                <w:rPr>
                                  <w:rFonts w:ascii="Arial" w:hAnsi="Arial" w:cs="Arial"/>
                                  <w:sz w:val="17"/>
                                </w:rPr>
                              </w:pPr>
                              <w:r w:rsidRPr="003538E5">
                                <w:rPr>
                                  <w:rFonts w:ascii="Arial" w:hAnsi="Arial" w:cs="Arial"/>
                                  <w:sz w:val="17"/>
                                </w:rPr>
                                <w:t>N</w:t>
                              </w:r>
                              <w:r w:rsidRPr="00D84985">
                                <w:rPr>
                                  <w:rFonts w:ascii="Arial" w:hAnsi="Arial" w:cs="Arial"/>
                                  <w:sz w:val="17"/>
                                </w:rPr>
                                <w:t>o objections to the equivalence assessment</w:t>
                              </w:r>
                            </w:p>
                          </w:txbxContent>
                        </wps:txbx>
                        <wps:bodyPr rot="0" vert="horz" wrap="square" lIns="79369" tIns="39685" rIns="79369" bIns="39685" anchor="t" anchorCtr="0" upright="1">
                          <a:noAutofit/>
                        </wps:bodyPr>
                      </wps:wsp>
                      <wps:wsp>
                        <wps:cNvPr id="12" name="AutoShape 13"/>
                        <wps:cNvSpPr>
                          <a:spLocks noChangeArrowheads="1"/>
                        </wps:cNvSpPr>
                        <wps:spPr bwMode="auto">
                          <a:xfrm>
                            <a:off x="2552065" y="4370070"/>
                            <a:ext cx="1964690" cy="763905"/>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40"/>
                                <w:jc w:val="center"/>
                                <w:rPr>
                                  <w:rFonts w:ascii="Arial" w:hAnsi="Arial" w:cs="Arial"/>
                                  <w:sz w:val="17"/>
                                </w:rPr>
                              </w:pPr>
                              <w:r w:rsidRPr="00D84985">
                                <w:rPr>
                                  <w:rFonts w:ascii="Arial" w:hAnsi="Arial" w:cs="Arial"/>
                                  <w:sz w:val="17"/>
                                </w:rPr>
                                <w:t>Disagreement from a</w:t>
                              </w:r>
                              <w:r w:rsidRPr="003538E5">
                                <w:rPr>
                                  <w:rFonts w:ascii="Arial" w:hAnsi="Arial" w:cs="Arial"/>
                                  <w:sz w:val="17"/>
                                </w:rPr>
                                <w:t>n</w:t>
                              </w:r>
                              <w:r w:rsidRPr="00D84985">
                                <w:rPr>
                                  <w:rFonts w:ascii="Arial" w:hAnsi="Arial" w:cs="Arial"/>
                                  <w:sz w:val="17"/>
                                </w:rPr>
                                <w:t xml:space="preserve"> MS (examining the application) or the RMS </w:t>
                              </w:r>
                              <w:r w:rsidRPr="003538E5">
                                <w:rPr>
                                  <w:rFonts w:ascii="Arial" w:hAnsi="Arial" w:cs="Arial"/>
                                  <w:sz w:val="17"/>
                                </w:rPr>
                                <w:t>on</w:t>
                              </w:r>
                              <w:r w:rsidRPr="00D84985">
                                <w:rPr>
                                  <w:rFonts w:ascii="Arial" w:hAnsi="Arial" w:cs="Arial"/>
                                  <w:sz w:val="17"/>
                                </w:rPr>
                                <w:t xml:space="preserve"> the equivalence assessment</w:t>
                              </w:r>
                            </w:p>
                            <w:p w:rsidR="002E0951" w:rsidRPr="00D84985" w:rsidRDefault="002E0951" w:rsidP="009A48A2">
                              <w:pPr>
                                <w:rPr>
                                  <w:sz w:val="17"/>
                                </w:rPr>
                              </w:pPr>
                            </w:p>
                          </w:txbxContent>
                        </wps:txbx>
                        <wps:bodyPr rot="0" vert="horz" wrap="square" lIns="79369" tIns="39685" rIns="79369" bIns="39685" anchor="t" anchorCtr="0" upright="1">
                          <a:noAutofit/>
                        </wps:bodyPr>
                      </wps:wsp>
                      <wps:wsp>
                        <wps:cNvPr id="13" name="AutoShape 14"/>
                        <wps:cNvSpPr>
                          <a:spLocks noChangeArrowheads="1"/>
                        </wps:cNvSpPr>
                        <wps:spPr bwMode="auto">
                          <a:xfrm>
                            <a:off x="504190" y="5464175"/>
                            <a:ext cx="1193800" cy="696595"/>
                          </a:xfrm>
                          <a:prstGeom prst="roundRect">
                            <a:avLst>
                              <a:gd name="adj" fmla="val 16667"/>
                            </a:avLst>
                          </a:prstGeom>
                          <a:solidFill>
                            <a:srgbClr val="99CCFF"/>
                          </a:solidFill>
                          <a:ln w="15875">
                            <a:solidFill>
                              <a:srgbClr val="000000"/>
                            </a:solidFill>
                            <a:round/>
                            <a:headEnd/>
                            <a:tailEnd/>
                          </a:ln>
                        </wps:spPr>
                        <wps:txbx>
                          <w:txbxContent>
                            <w:p w:rsidR="002E0951" w:rsidRPr="00D84985" w:rsidRDefault="002E0951" w:rsidP="009A48A2">
                              <w:pPr>
                                <w:spacing w:before="240"/>
                                <w:jc w:val="center"/>
                                <w:rPr>
                                  <w:rFonts w:ascii="Arial" w:hAnsi="Arial" w:cs="Arial"/>
                                  <w:sz w:val="17"/>
                                </w:rPr>
                              </w:pPr>
                              <w:r w:rsidRPr="00D84985">
                                <w:rPr>
                                  <w:rFonts w:ascii="Arial" w:hAnsi="Arial" w:cs="Arial"/>
                                  <w:sz w:val="17"/>
                                </w:rPr>
                                <w:t>COM presents result</w:t>
                              </w:r>
                              <w:r w:rsidRPr="00352F2F">
                                <w:rPr>
                                  <w:rFonts w:ascii="Arial" w:hAnsi="Arial" w:cs="Arial"/>
                                  <w:sz w:val="17"/>
                                </w:rPr>
                                <w:t>s</w:t>
                              </w:r>
                              <w:r w:rsidRPr="00D84985">
                                <w:rPr>
                                  <w:rFonts w:ascii="Arial" w:hAnsi="Arial" w:cs="Arial"/>
                                  <w:sz w:val="17"/>
                                </w:rPr>
                                <w:t xml:space="preserve"> to </w:t>
                              </w:r>
                              <w:r>
                                <w:rPr>
                                  <w:rFonts w:ascii="Arial" w:hAnsi="Arial" w:cs="Arial"/>
                                  <w:sz w:val="17"/>
                                </w:rPr>
                                <w:t>PAFF Committee</w:t>
                              </w:r>
                            </w:p>
                          </w:txbxContent>
                        </wps:txbx>
                        <wps:bodyPr rot="0" vert="horz" wrap="square" lIns="79369" tIns="39685" rIns="79369" bIns="39685" anchor="t" anchorCtr="0" upright="1">
                          <a:noAutofit/>
                        </wps:bodyPr>
                      </wps:wsp>
                      <wps:wsp>
                        <wps:cNvPr id="14" name="AutoShape 15"/>
                        <wps:cNvSpPr>
                          <a:spLocks noChangeArrowheads="1"/>
                        </wps:cNvSpPr>
                        <wps:spPr bwMode="auto">
                          <a:xfrm>
                            <a:off x="2932430" y="5464175"/>
                            <a:ext cx="1193800" cy="803275"/>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spacing w:before="240"/>
                                <w:jc w:val="center"/>
                                <w:rPr>
                                  <w:rFonts w:ascii="Arial" w:hAnsi="Arial" w:cs="Arial"/>
                                  <w:sz w:val="17"/>
                                </w:rPr>
                              </w:pPr>
                              <w:r w:rsidRPr="00D84985">
                                <w:rPr>
                                  <w:rFonts w:ascii="Arial" w:hAnsi="Arial" w:cs="Arial"/>
                                  <w:sz w:val="17"/>
                                </w:rPr>
                                <w:t>The MS</w:t>
                              </w:r>
                              <w:r w:rsidRPr="003538E5">
                                <w:rPr>
                                  <w:rFonts w:ascii="Arial" w:hAnsi="Arial" w:cs="Arial"/>
                                  <w:sz w:val="17"/>
                                </w:rPr>
                                <w:t>s</w:t>
                              </w:r>
                              <w:r w:rsidRPr="00D84985">
                                <w:rPr>
                                  <w:rFonts w:ascii="Arial" w:hAnsi="Arial" w:cs="Arial"/>
                                  <w:sz w:val="17"/>
                                </w:rPr>
                                <w:t xml:space="preserve"> try to reach</w:t>
                              </w:r>
                              <w:r w:rsidRPr="003538E5">
                                <w:rPr>
                                  <w:rFonts w:ascii="Arial" w:hAnsi="Arial" w:cs="Arial"/>
                                  <w:sz w:val="17"/>
                                </w:rPr>
                                <w:t xml:space="preserve"> an</w:t>
                              </w:r>
                              <w:r w:rsidRPr="00D84985">
                                <w:rPr>
                                  <w:rFonts w:ascii="Arial" w:hAnsi="Arial" w:cs="Arial"/>
                                  <w:sz w:val="17"/>
                                </w:rPr>
                                <w:t xml:space="preserve"> agreement</w:t>
                              </w:r>
                            </w:p>
                          </w:txbxContent>
                        </wps:txbx>
                        <wps:bodyPr rot="0" vert="horz" wrap="square" lIns="79369" tIns="39685" rIns="79369" bIns="39685" anchor="t" anchorCtr="0" upright="1">
                          <a:noAutofit/>
                        </wps:bodyPr>
                      </wps:wsp>
                      <wps:wsp>
                        <wps:cNvPr id="15" name="AutoShape 16"/>
                        <wps:cNvSpPr>
                          <a:spLocks noChangeArrowheads="1"/>
                        </wps:cNvSpPr>
                        <wps:spPr bwMode="auto">
                          <a:xfrm>
                            <a:off x="2228744" y="6558894"/>
                            <a:ext cx="1149985" cy="1042528"/>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jc w:val="center"/>
                                <w:rPr>
                                  <w:rFonts w:ascii="Arial" w:hAnsi="Arial" w:cs="Arial"/>
                                  <w:sz w:val="17"/>
                                </w:rPr>
                              </w:pPr>
                              <w:r w:rsidRPr="00D84985">
                                <w:rPr>
                                  <w:rFonts w:ascii="Arial" w:hAnsi="Arial" w:cs="Arial"/>
                                  <w:sz w:val="17"/>
                                </w:rPr>
                                <w:t>The agreement should be communicated to COM, MS and applicant</w:t>
                              </w:r>
                            </w:p>
                          </w:txbxContent>
                        </wps:txbx>
                        <wps:bodyPr rot="0" vert="horz" wrap="square" lIns="79369" tIns="39685" rIns="79369" bIns="39685" anchor="t" anchorCtr="0" upright="1">
                          <a:noAutofit/>
                        </wps:bodyPr>
                      </wps:wsp>
                      <wps:wsp>
                        <wps:cNvPr id="16" name="AutoShape 17"/>
                        <wps:cNvSpPr>
                          <a:spLocks noChangeArrowheads="1"/>
                        </wps:cNvSpPr>
                        <wps:spPr bwMode="auto">
                          <a:xfrm>
                            <a:off x="3679651" y="6558893"/>
                            <a:ext cx="1136015" cy="1042553"/>
                          </a:xfrm>
                          <a:prstGeom prst="roundRect">
                            <a:avLst>
                              <a:gd name="adj" fmla="val 16667"/>
                            </a:avLst>
                          </a:prstGeom>
                          <a:solidFill>
                            <a:srgbClr val="FFFFFF"/>
                          </a:solidFill>
                          <a:ln w="15875">
                            <a:solidFill>
                              <a:srgbClr val="000000"/>
                            </a:solidFill>
                            <a:round/>
                            <a:headEnd/>
                            <a:tailEnd/>
                          </a:ln>
                        </wps:spPr>
                        <wps:txbx>
                          <w:txbxContent>
                            <w:p w:rsidR="002E0951" w:rsidRPr="00D84985" w:rsidRDefault="002E0951" w:rsidP="009A48A2">
                              <w:pPr>
                                <w:jc w:val="center"/>
                                <w:rPr>
                                  <w:rFonts w:ascii="Arial" w:hAnsi="Arial" w:cs="Arial"/>
                                  <w:sz w:val="17"/>
                                </w:rPr>
                              </w:pPr>
                              <w:r w:rsidRPr="00D84985">
                                <w:rPr>
                                  <w:rFonts w:ascii="Arial" w:hAnsi="Arial" w:cs="Arial"/>
                                  <w:sz w:val="17"/>
                                </w:rPr>
                                <w:t>No agreement possible, the matter needs to be submitted to COM</w:t>
                              </w:r>
                              <w:r>
                                <w:rPr>
                                  <w:rFonts w:ascii="Arial" w:hAnsi="Arial" w:cs="Arial"/>
                                  <w:sz w:val="17"/>
                                </w:rPr>
                                <w:t>; EFSA may be consulted</w:t>
                              </w:r>
                            </w:p>
                            <w:p w:rsidR="002E0951" w:rsidRPr="00D84985" w:rsidRDefault="002E0951" w:rsidP="009A48A2">
                              <w:pPr>
                                <w:rPr>
                                  <w:sz w:val="17"/>
                                </w:rPr>
                              </w:pPr>
                            </w:p>
                          </w:txbxContent>
                        </wps:txbx>
                        <wps:bodyPr rot="0" vert="horz" wrap="square" lIns="79369" tIns="39685" rIns="79369" bIns="39685" anchor="t" anchorCtr="0" upright="1">
                          <a:noAutofit/>
                        </wps:bodyPr>
                      </wps:wsp>
                      <wps:wsp>
                        <wps:cNvPr id="17" name="AutoShape 18"/>
                        <wps:cNvCnPr>
                          <a:cxnSpLocks noChangeShapeType="1"/>
                          <a:stCxn id="16" idx="2"/>
                          <a:endCxn id="13" idx="2"/>
                        </wps:cNvCnPr>
                        <wps:spPr bwMode="auto">
                          <a:xfrm rot="5400000" flipH="1">
                            <a:off x="1954023" y="5307837"/>
                            <a:ext cx="1440676" cy="3146542"/>
                          </a:xfrm>
                          <a:prstGeom prst="bentConnector3">
                            <a:avLst>
                              <a:gd name="adj1" fmla="val -15868"/>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 name="AutoShape 19"/>
                        <wps:cNvCnPr>
                          <a:cxnSpLocks noChangeShapeType="1"/>
                          <a:stCxn id="14" idx="2"/>
                          <a:endCxn id="15" idx="0"/>
                        </wps:cNvCnPr>
                        <wps:spPr bwMode="auto">
                          <a:xfrm rot="5400000">
                            <a:off x="3020798" y="6050362"/>
                            <a:ext cx="291444" cy="725620"/>
                          </a:xfrm>
                          <a:prstGeom prst="bentConnector3">
                            <a:avLst>
                              <a:gd name="adj1" fmla="val 50000"/>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9" name="AutoShape 20"/>
                        <wps:cNvCnPr>
                          <a:cxnSpLocks noChangeShapeType="1"/>
                          <a:stCxn id="14" idx="2"/>
                          <a:endCxn id="16" idx="0"/>
                        </wps:cNvCnPr>
                        <wps:spPr bwMode="auto">
                          <a:xfrm rot="16200000" flipH="1">
                            <a:off x="3742760" y="6054020"/>
                            <a:ext cx="291443" cy="718302"/>
                          </a:xfrm>
                          <a:prstGeom prst="bentConnector3">
                            <a:avLst>
                              <a:gd name="adj1" fmla="val 50000"/>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 name="AutoShape 21"/>
                        <wps:cNvCnPr>
                          <a:cxnSpLocks noChangeShapeType="1"/>
                          <a:stCxn id="4" idx="2"/>
                          <a:endCxn id="8" idx="0"/>
                        </wps:cNvCnPr>
                        <wps:spPr bwMode="auto">
                          <a:xfrm>
                            <a:off x="2288540" y="1990090"/>
                            <a:ext cx="7620" cy="28321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AutoShape 22"/>
                        <wps:cNvCnPr>
                          <a:cxnSpLocks noChangeShapeType="1"/>
                          <a:stCxn id="8" idx="2"/>
                          <a:endCxn id="9" idx="0"/>
                        </wps:cNvCnPr>
                        <wps:spPr bwMode="auto">
                          <a:xfrm>
                            <a:off x="2296160" y="2686050"/>
                            <a:ext cx="3175" cy="1841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AutoShape 23"/>
                        <wps:cNvCnPr>
                          <a:cxnSpLocks noChangeShapeType="1"/>
                          <a:stCxn id="9" idx="2"/>
                          <a:endCxn id="10" idx="0"/>
                        </wps:cNvCnPr>
                        <wps:spPr bwMode="auto">
                          <a:xfrm>
                            <a:off x="2299335" y="3275330"/>
                            <a:ext cx="4128" cy="20129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AutoShape 24"/>
                        <wps:cNvCnPr>
                          <a:cxnSpLocks noChangeShapeType="1"/>
                          <a:stCxn id="10" idx="2"/>
                          <a:endCxn id="11" idx="0"/>
                        </wps:cNvCnPr>
                        <wps:spPr bwMode="auto">
                          <a:xfrm rot="5400000">
                            <a:off x="1560355" y="3626961"/>
                            <a:ext cx="283845" cy="1202373"/>
                          </a:xfrm>
                          <a:prstGeom prst="bentConnector3">
                            <a:avLst>
                              <a:gd name="adj1" fmla="val 50000"/>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 name="AutoShape 25"/>
                        <wps:cNvCnPr>
                          <a:cxnSpLocks noChangeShapeType="1"/>
                          <a:stCxn id="10" idx="2"/>
                          <a:endCxn id="12" idx="0"/>
                        </wps:cNvCnPr>
                        <wps:spPr bwMode="auto">
                          <a:xfrm rot="16200000" flipH="1">
                            <a:off x="2777014" y="3612673"/>
                            <a:ext cx="283845" cy="1230947"/>
                          </a:xfrm>
                          <a:prstGeom prst="bentConnector3">
                            <a:avLst>
                              <a:gd name="adj1" fmla="val 50000"/>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5" name="AutoShape 26"/>
                        <wps:cNvCnPr>
                          <a:cxnSpLocks noChangeShapeType="1"/>
                          <a:stCxn id="12" idx="2"/>
                          <a:endCxn id="14" idx="0"/>
                        </wps:cNvCnPr>
                        <wps:spPr bwMode="auto">
                          <a:xfrm flipH="1">
                            <a:off x="3529330" y="5133975"/>
                            <a:ext cx="5080" cy="3302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Text Box 27"/>
                        <wps:cNvSpPr txBox="1">
                          <a:spLocks noChangeArrowheads="1"/>
                        </wps:cNvSpPr>
                        <wps:spPr bwMode="auto">
                          <a:xfrm>
                            <a:off x="4800600" y="862965"/>
                            <a:ext cx="2292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951" w:rsidRPr="009348C3" w:rsidRDefault="002E0951" w:rsidP="009A48A2">
                              <w:pPr>
                                <w:rPr>
                                  <w:b/>
                                  <w:lang w:val="de-DE"/>
                                </w:rPr>
                              </w:pPr>
                              <w:r w:rsidRPr="009348C3">
                                <w:rPr>
                                  <w:b/>
                                  <w:lang w:val="de-DE"/>
                                </w:rPr>
                                <w:t>1</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4800600" y="2358390"/>
                            <a:ext cx="2292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951" w:rsidRPr="009348C3" w:rsidRDefault="002E0951" w:rsidP="009A48A2">
                              <w:pPr>
                                <w:rPr>
                                  <w:b/>
                                  <w:lang w:val="de-DE"/>
                                </w:rPr>
                              </w:pPr>
                              <w:r w:rsidRPr="009348C3">
                                <w:rPr>
                                  <w:b/>
                                  <w:lang w:val="de-DE"/>
                                </w:rPr>
                                <w:t>2</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4800600" y="2958465"/>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951" w:rsidRPr="009348C3" w:rsidRDefault="002E0951" w:rsidP="009A48A2">
                              <w:pPr>
                                <w:rPr>
                                  <w:b/>
                                  <w:lang w:val="de-DE"/>
                                </w:rPr>
                              </w:pPr>
                              <w:r w:rsidRPr="009348C3">
                                <w:rPr>
                                  <w:b/>
                                  <w:lang w:val="de-DE"/>
                                </w:rPr>
                                <w:t>3 &amp; 4</w:t>
                              </w: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4800600" y="4596765"/>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951" w:rsidRPr="009348C3" w:rsidRDefault="002E0951" w:rsidP="009A48A2">
                              <w:pPr>
                                <w:rPr>
                                  <w:b/>
                                  <w:lang w:val="de-DE"/>
                                </w:rPr>
                              </w:pPr>
                              <w:r w:rsidRPr="009348C3">
                                <w:rPr>
                                  <w:b/>
                                  <w:lang w:val="de-DE"/>
                                </w:rPr>
                                <w:t>5</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4800600" y="5663565"/>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951" w:rsidRPr="009348C3" w:rsidRDefault="002E0951" w:rsidP="009A48A2">
                              <w:pPr>
                                <w:rPr>
                                  <w:b/>
                                  <w:lang w:val="de-DE"/>
                                </w:rPr>
                              </w:pPr>
                              <w:r w:rsidRPr="009348C3">
                                <w:rPr>
                                  <w:b/>
                                  <w:lang w:val="de-DE"/>
                                </w:rPr>
                                <w:t>6</w:t>
                              </w:r>
                            </w:p>
                          </w:txbxContent>
                        </wps:txbx>
                        <wps:bodyPr rot="0" vert="horz" wrap="square" lIns="91440" tIns="45720" rIns="91440" bIns="45720" anchor="t" anchorCtr="0" upright="1">
                          <a:noAutofit/>
                        </wps:bodyPr>
                      </wps:wsp>
                      <wps:wsp>
                        <wps:cNvPr id="35" name="Text Box 31"/>
                        <wps:cNvSpPr txBox="1">
                          <a:spLocks noChangeArrowheads="1"/>
                        </wps:cNvSpPr>
                        <wps:spPr bwMode="auto">
                          <a:xfrm>
                            <a:off x="4815663" y="7258314"/>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0951" w:rsidRPr="009348C3" w:rsidRDefault="002E0951" w:rsidP="009A48A2">
                              <w:pPr>
                                <w:rPr>
                                  <w:b/>
                                  <w:lang w:val="de-DE"/>
                                </w:rPr>
                              </w:pPr>
                              <w:r>
                                <w:rPr>
                                  <w:b/>
                                  <w:lang w:val="de-DE"/>
                                </w:rPr>
                                <w:t>7</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26" editas="canvas" style="position:absolute;margin-left:.45pt;margin-top:19.3pt;width:458.9pt;height:678.05pt;z-index:251659264;mso-position-horizontal-relative:char;mso-position-vertical-relative:line" coordsize="58280,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80;height:86112;visibility:visible;mso-wrap-style:square">
                  <v:fill o:detectmouseclick="t"/>
                  <v:path o:connecttype="none"/>
                </v:shape>
                <v:roundrect id="AutoShape 4" o:spid="_x0000_s1028" style="position:absolute;left:19900;top:5892;width:16910;height:6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3dMMA&#10;AADaAAAADwAAAGRycy9kb3ducmV2LnhtbESPQWvCQBSE7wX/w/IKvdVNUisS3YiEFBTag9reH9ln&#10;kpp9G7LbJP57t1DocZiZb5jNdjKtGKh3jWUF8TwCQVxa3XCl4PP89rwC4TyyxtYyKbiRg202e9hg&#10;qu3IRxpOvhIBwi5FBbX3XSqlK2sy6Oa2Iw7exfYGfZB9JXWPY4CbViZRtJQGGw4LNXaU11ReTz9G&#10;wSrH6+Ibv5qPQieFiw/uNr6+K/X0OO3WIDxN/j/8195rBS/weyXc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Y3dMMAAADaAAAADwAAAAAAAAAAAAAAAACYAgAAZHJzL2Rv&#10;d25yZXYueG1sUEsFBgAAAAAEAAQA9QAAAIgDAAAAAA==&#10;" strokeweight="1.25pt">
                  <v:textbox inset="2.20469mm,1.1024mm,2.20469mm,1.1024mm">
                    <w:txbxContent>
                      <w:p w:rsidR="002E0951" w:rsidRPr="00D84985" w:rsidRDefault="002E0951" w:rsidP="009A48A2">
                        <w:pPr>
                          <w:spacing w:before="360"/>
                          <w:jc w:val="center"/>
                          <w:rPr>
                            <w:rFonts w:ascii="Arial" w:hAnsi="Arial" w:cs="Arial"/>
                            <w:sz w:val="17"/>
                          </w:rPr>
                        </w:pPr>
                        <w:r w:rsidRPr="00D84985">
                          <w:rPr>
                            <w:rFonts w:ascii="Arial" w:hAnsi="Arial" w:cs="Arial"/>
                            <w:sz w:val="17"/>
                          </w:rPr>
                          <w:t xml:space="preserve">Evaluation </w:t>
                        </w:r>
                        <w:proofErr w:type="gramStart"/>
                        <w:r w:rsidRPr="00D84985">
                          <w:rPr>
                            <w:rFonts w:ascii="Arial" w:hAnsi="Arial" w:cs="Arial"/>
                            <w:sz w:val="17"/>
                          </w:rPr>
                          <w:t>necessary ?</w:t>
                        </w:r>
                        <w:proofErr w:type="gramEnd"/>
                      </w:p>
                    </w:txbxContent>
                  </v:textbox>
                </v:roundrect>
                <v:roundrect id="AutoShape 5" o:spid="_x0000_s1029" style="position:absolute;left:19900;top:16840;width:5969;height:29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AMAA&#10;AADaAAAADwAAAGRycy9kb3ducmV2LnhtbESPQYvCMBSE74L/ITzBm6aKu0g1ioiCwnrYqvdH82yr&#10;zUtpoq3/3giCx2FmvmHmy9aU4kG1KywrGA0jEMSp1QVnCk7H7WAKwnlkjaVlUvAkB8tFtzPHWNuG&#10;/+mR+EwECLsYFeTeV7GULs3JoBvaijh4F1sb9EHWmdQ1NgFuSjmOol9psOCwkGNF65zSW3I3CqZr&#10;vE2ueC4OGz3euNHePZufP6X6vXY1A+Gp9d/wp73TCibwvhJu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vAMAAAADaAAAADwAAAAAAAAAAAAAAAACYAgAAZHJzL2Rvd25y&#10;ZXYueG1sUEsFBgAAAAAEAAQA9QAAAIUDAAAAAA==&#10;" strokeweight="1.25pt">
                  <v:textbox inset="2.20469mm,1.1024mm,2.20469mm,1.1024mm">
                    <w:txbxContent>
                      <w:p w:rsidR="002E0951" w:rsidRPr="00D84985" w:rsidRDefault="002E0951" w:rsidP="009A48A2">
                        <w:pPr>
                          <w:spacing w:before="40"/>
                          <w:jc w:val="center"/>
                          <w:rPr>
                            <w:rFonts w:ascii="Arial" w:hAnsi="Arial" w:cs="Arial"/>
                            <w:sz w:val="17"/>
                          </w:rPr>
                        </w:pPr>
                        <w:r w:rsidRPr="00D84985">
                          <w:rPr>
                            <w:rFonts w:ascii="Arial" w:hAnsi="Arial" w:cs="Arial"/>
                            <w:sz w:val="17"/>
                          </w:rPr>
                          <w:t>Yes</w:t>
                        </w:r>
                      </w:p>
                    </w:txbxContent>
                  </v:textbox>
                </v:roundrect>
                <v:roundrect id="AutoShape 6" o:spid="_x0000_s1030" style="position:absolute;left:30841;top:16840;width:5969;height:29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Km8EA&#10;AADaAAAADwAAAGRycy9kb3ducmV2LnhtbESPT4vCMBTE7wt+h/AEb2uq6CLVWEQUFPSw/rk/mmdb&#10;27yUJtr67Y2wsMdhZn7DLJLOVOJJjSssKxgNIxDEqdUFZwou5+33DITzyBory6TgRQ6SZe9rgbG2&#10;Lf/S8+QzESDsYlSQe1/HUro0J4NuaGvi4N1sY9AH2WRSN9gGuKnkOIp+pMGCw0KONa1zSsvTwyiY&#10;rbGc3PFaHDd6vHGjvXu104NSg363moPw1Pn/8F97pxVM4XMl3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CpvBAAAA2gAAAA8AAAAAAAAAAAAAAAAAmAIAAGRycy9kb3du&#10;cmV2LnhtbFBLBQYAAAAABAAEAPUAAACGAwAAAAA=&#10;" strokeweight="1.25pt">
                  <v:textbox inset="2.20469mm,1.1024mm,2.20469mm,1.1024mm">
                    <w:txbxContent>
                      <w:p w:rsidR="002E0951" w:rsidRPr="00D84985" w:rsidRDefault="002E0951" w:rsidP="009A48A2">
                        <w:pPr>
                          <w:spacing w:before="40"/>
                          <w:jc w:val="center"/>
                          <w:rPr>
                            <w:rFonts w:ascii="Arial" w:hAnsi="Arial" w:cs="Arial"/>
                            <w:sz w:val="17"/>
                          </w:rPr>
                        </w:pPr>
                        <w:r w:rsidRPr="00D84985">
                          <w:rPr>
                            <w:rFonts w:ascii="Arial" w:hAnsi="Arial" w:cs="Arial"/>
                            <w:sz w:val="17"/>
                          </w:rPr>
                          <w:t>No</w:t>
                        </w:r>
                      </w:p>
                      <w:p w:rsidR="002E0951" w:rsidRPr="00D84985" w:rsidRDefault="002E0951" w:rsidP="009A48A2">
                        <w:pPr>
                          <w:rPr>
                            <w:sz w:val="17"/>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31" type="#_x0000_t34" style="position:absolute;left:23704;top:12116;width:3829;height:54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RcC8IAAADaAAAADwAAAGRycy9kb3ducmV2LnhtbESPQWsCMRSE7wX/Q3iCt5qoYMtqFFco&#10;9CBUrQePj81zs7h5WZKo679vCoUeh5n5hlmue9eKO4XYeNYwGSsQxJU3DdcaTt8fr+8gYkI22Hom&#10;DU+KsF4NXpZYGP/gA92PqRYZwrFADTalrpAyVpYcxrHviLN38cFhyjLU0gR8ZLhr5VSpuXTYcF6w&#10;2NHWUnU93pyG/ZdqduXGbpUvz+Vh1gZ+2wetR8N+swCRqE//4b/2p9Ewh98r+Qb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RcC8IAAADaAAAADwAAAAAAAAAAAAAA&#10;AAChAgAAZHJzL2Rvd25yZXYueG1sUEsFBgAAAAAEAAQA+QAAAJADAAAAAA==&#10;" adj="10782" strokeweight="1.25pt">
                  <v:stroke endarrow="open"/>
                </v:shape>
                <v:shape id="AutoShape 8" o:spid="_x0000_s1032" type="#_x0000_t34" style="position:absolute;left:29178;top:12115;width:3830;height:546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YLcIAAADaAAAADwAAAGRycy9kb3ducmV2LnhtbESPQYvCMBSE7wv+h/CEva2pCq5UoxRB&#10;EIRlrT3o7dk822rzUpqo3X9vBGGPw8x8w8yXnanFnVpXWVYwHEQgiHOrKy4UZPv11xSE88gaa8uk&#10;4I8cLBe9jznG2j54R/fUFyJA2MWooPS+iaV0eUkG3cA2xME729agD7ItpG7xEeCmlqMomkiDFYeF&#10;EhtalZRf05tRkCaX8fUnPzanVNpssqUkO9S/Sn32u2QGwlPn/8Pv9kYr+IbXlXA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YLcIAAADaAAAADwAAAAAAAAAAAAAA&#10;AAChAgAAZHJzL2Rvd25yZXYueG1sUEsFBgAAAAAEAAQA+QAAAJADAAAAAA==&#10;" adj="10782" strokeweight="1.25pt">
                  <v:stroke endarrow="open"/>
                </v:shape>
                <v:roundrect id="AutoShape 9" o:spid="_x0000_s1033" style="position:absolute;left:14103;top:22809;width:17716;height:3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lBcEA&#10;AADaAAAADwAAAGRycy9kb3ducmV2LnhtbESPQYvCMBSE78L+h/AWvGmqqEg1lkVccEEPdtf7o3m2&#10;tc1LaaKt/34jCB6HmW+GWSe9qcWdWldaVjAZRyCIM6tLzhX8/X6PliCcR9ZYWyYFD3KQbD4Ga4y1&#10;7fhE99TnIpSwi1FB4X0TS+myggy6sW2Ig3exrUEfZJtL3WIXyk0tp1G0kAZLDgsFNrQtKKvSm1Gw&#10;3GI1u+K5PO70dOcmP+7RzQ9KDT/7rxUIT71/h1/0XgcOnlfC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CpQXBAAAA2gAAAA8AAAAAAAAAAAAAAAAAmAIAAGRycy9kb3du&#10;cmV2LnhtbFBLBQYAAAAABAAEAPUAAACGAwAAAAA=&#10;" strokeweight="1.25pt">
                  <v:textbox inset="2.20469mm,1.1024mm,2.20469mm,1.1024mm">
                    <w:txbxContent>
                      <w:p w:rsidR="002E0951" w:rsidRPr="00D84985" w:rsidRDefault="002E0951" w:rsidP="009A48A2">
                        <w:pPr>
                          <w:spacing w:before="120"/>
                          <w:jc w:val="center"/>
                          <w:rPr>
                            <w:rFonts w:ascii="Arial" w:hAnsi="Arial" w:cs="Arial"/>
                            <w:sz w:val="17"/>
                          </w:rPr>
                        </w:pPr>
                        <w:r w:rsidRPr="00D84985">
                          <w:rPr>
                            <w:rFonts w:ascii="Arial" w:hAnsi="Arial" w:cs="Arial"/>
                            <w:sz w:val="17"/>
                          </w:rPr>
                          <w:t>Prepare report</w:t>
                        </w:r>
                      </w:p>
                    </w:txbxContent>
                  </v:textbox>
                </v:roundrect>
                <v:roundrect id="AutoShape 10" o:spid="_x0000_s1034" style="position:absolute;left:14166;top:28778;width:17653;height:3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AnsAA&#10;AADaAAAADwAAAGRycy9kb3ducmV2LnhtbESPzarCMBSE9xd8h3AEd9dU0YtWo4goKHgX/u0PzbGt&#10;Nieliba+vREEl8PMfMNM540pxIMql1tW0OtGIIgTq3NOFZyO698RCOeRNRaWScGTHMxnrZ8pxtrW&#10;vKfHwaciQNjFqCDzvoyldElGBl3XlsTBu9jKoA+ySqWusA5wU8h+FP1JgzmHhQxLWmaU3A53o2C0&#10;xNvgiuf8f6X7K9fbumc93CnVaTeLCQhPjf+GP+2NVjCG95V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4AnsAAAADaAAAADwAAAAAAAAAAAAAAAACYAgAAZHJzL2Rvd25y&#10;ZXYueG1sUEsFBgAAAAAEAAQA9QAAAIUDAAAAAA==&#10;" strokeweight="1.25pt">
                  <v:textbox inset="2.20469mm,1.1024mm,2.20469mm,1.1024mm">
                    <w:txbxContent>
                      <w:p w:rsidR="002E0951" w:rsidRPr="00C3277E" w:rsidRDefault="002E0951" w:rsidP="009A48A2">
                        <w:pPr>
                          <w:spacing w:before="40"/>
                          <w:jc w:val="center"/>
                          <w:rPr>
                            <w:rFonts w:ascii="Arial" w:hAnsi="Arial" w:cs="Arial"/>
                            <w:sz w:val="17"/>
                          </w:rPr>
                        </w:pPr>
                        <w:r w:rsidRPr="00D84985">
                          <w:rPr>
                            <w:rFonts w:ascii="Arial" w:hAnsi="Arial" w:cs="Arial"/>
                            <w:sz w:val="17"/>
                          </w:rPr>
                          <w:t>Distribution for commenting to COM</w:t>
                        </w:r>
                        <w:r w:rsidRPr="00C3277E">
                          <w:rPr>
                            <w:rFonts w:ascii="Arial" w:hAnsi="Arial" w:cs="Arial"/>
                            <w:sz w:val="17"/>
                          </w:rPr>
                          <w:t>, MS and applicant</w:t>
                        </w:r>
                      </w:p>
                      <w:p w:rsidR="002E0951" w:rsidRPr="00D84985" w:rsidRDefault="002E0951" w:rsidP="009A48A2">
                        <w:pPr>
                          <w:rPr>
                            <w:sz w:val="17"/>
                          </w:rPr>
                        </w:pPr>
                      </w:p>
                    </w:txbxContent>
                  </v:textbox>
                </v:roundrect>
                <v:roundrect id="AutoShape 11" o:spid="_x0000_s1035" style="position:absolute;left:4629;top:34766;width:36811;height:6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0YWcIA&#10;AADbAAAADwAAAGRycy9kb3ducmV2LnhtbESPQYvCQAyF78L+hyELe9OpoiLVUURccEEP6u49dGJb&#10;7WRKZ9bWf28OgreE9/Lel8Wqc5W6UxNKzwaGgwQUceZtybmB3/N3fwYqRGSLlWcy8KAAq+VHb4Gp&#10;9S0f6X6KuZIQDikaKGKsU61DVpDDMPA1sWgX3ziMsja5tg22Eu4qPUqSqXZYsjQUWNOmoOx2+ncG&#10;Zhu8ja/4Vx62drQNw5/waCd7Y74+u/UcVKQuvs2v650VfKGXX2QA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RhZwgAAANsAAAAPAAAAAAAAAAAAAAAAAJgCAABkcnMvZG93&#10;bnJldi54bWxQSwUGAAAAAAQABAD1AAAAhwMAAAAA&#10;" strokeweight="1.25pt">
                  <v:textbox inset="2.20469mm,1.1024mm,2.20469mm,1.1024mm">
                    <w:txbxContent>
                      <w:p w:rsidR="002E0951" w:rsidRPr="00D84985" w:rsidRDefault="002E0951" w:rsidP="009A48A2">
                        <w:pPr>
                          <w:spacing w:before="40"/>
                          <w:jc w:val="center"/>
                          <w:rPr>
                            <w:rFonts w:ascii="Arial" w:hAnsi="Arial" w:cs="Arial"/>
                            <w:sz w:val="17"/>
                          </w:rPr>
                        </w:pPr>
                        <w:r w:rsidRPr="003538E5">
                          <w:rPr>
                            <w:rFonts w:ascii="Arial" w:hAnsi="Arial" w:cs="Arial"/>
                            <w:sz w:val="17"/>
                          </w:rPr>
                          <w:t>S</w:t>
                        </w:r>
                        <w:r w:rsidRPr="00D84985">
                          <w:rPr>
                            <w:rFonts w:ascii="Arial" w:hAnsi="Arial" w:cs="Arial"/>
                            <w:sz w:val="17"/>
                          </w:rPr>
                          <w:t xml:space="preserve">ummarise comments, take into consideration and inform </w:t>
                        </w:r>
                      </w:p>
                      <w:p w:rsidR="002E0951" w:rsidRPr="00D84985" w:rsidRDefault="002E0951" w:rsidP="009A48A2">
                        <w:pPr>
                          <w:spacing w:before="40"/>
                          <w:jc w:val="center"/>
                          <w:rPr>
                            <w:rFonts w:ascii="Arial" w:hAnsi="Arial" w:cs="Arial"/>
                            <w:sz w:val="17"/>
                          </w:rPr>
                        </w:pPr>
                        <w:r w:rsidRPr="00D84985">
                          <w:rPr>
                            <w:rFonts w:ascii="Arial" w:hAnsi="Arial" w:cs="Arial"/>
                            <w:sz w:val="17"/>
                          </w:rPr>
                          <w:t>COM, MS and applicant</w:t>
                        </w:r>
                      </w:p>
                      <w:p w:rsidR="002E0951" w:rsidRPr="00D84985" w:rsidRDefault="002E0951" w:rsidP="009A48A2">
                        <w:pPr>
                          <w:rPr>
                            <w:sz w:val="17"/>
                          </w:rPr>
                        </w:pPr>
                      </w:p>
                    </w:txbxContent>
                  </v:textbox>
                </v:roundrect>
                <v:roundrect id="AutoShape 12" o:spid="_x0000_s1036" style="position:absolute;left:1390;top:43700;width:19241;height:6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9wr8A&#10;AADbAAAADwAAAGRycy9kb3ducmV2LnhtbERPy6rCMBDdC/5DGMGdphXvRapRRBQUrovrYz80Y1tt&#10;JqWJtv69EQR3czjPmS1aU4oH1a6wrCAeRiCIU6sLzhScjpvBBITzyBpLy6TgSQ4W825nhom2Df/T&#10;4+AzEULYJagg975KpHRpTgbd0FbEgbvY2qAPsM6krrEJ4aaUoyj6lQYLDg05VrTKKb0d7kbBZIW3&#10;8RXPxX6tR2sX79yz+flTqt9rl1MQnlr/FX/cWx3mx/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b3CvwAAANsAAAAPAAAAAAAAAAAAAAAAAJgCAABkcnMvZG93bnJl&#10;di54bWxQSwUGAAAAAAQABAD1AAAAhAMAAAAA&#10;" strokeweight="1.25pt">
                  <v:textbox inset="2.20469mm,1.1024mm,2.20469mm,1.1024mm">
                    <w:txbxContent>
                      <w:p w:rsidR="002E0951" w:rsidRPr="00D84985" w:rsidRDefault="002E0951" w:rsidP="009A48A2">
                        <w:pPr>
                          <w:spacing w:before="240"/>
                          <w:jc w:val="center"/>
                          <w:rPr>
                            <w:rFonts w:ascii="Arial" w:hAnsi="Arial" w:cs="Arial"/>
                            <w:sz w:val="17"/>
                          </w:rPr>
                        </w:pPr>
                        <w:r w:rsidRPr="003538E5">
                          <w:rPr>
                            <w:rFonts w:ascii="Arial" w:hAnsi="Arial" w:cs="Arial"/>
                            <w:sz w:val="17"/>
                          </w:rPr>
                          <w:t>N</w:t>
                        </w:r>
                        <w:r w:rsidRPr="00D84985">
                          <w:rPr>
                            <w:rFonts w:ascii="Arial" w:hAnsi="Arial" w:cs="Arial"/>
                            <w:sz w:val="17"/>
                          </w:rPr>
                          <w:t>o objections to the equivalence assessment</w:t>
                        </w:r>
                      </w:p>
                    </w:txbxContent>
                  </v:textbox>
                </v:roundrect>
                <v:roundrect id="AutoShape 13" o:spid="_x0000_s1037" style="position:absolute;left:25520;top:43700;width:19647;height:7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jtcAA&#10;AADbAAAADwAAAGRycy9kb3ducmV2LnhtbERPS2vCQBC+C/6HZQq96SahLZK6ShEFC/VQtfchOyYx&#10;2dmQXfP4911B8DYf33OW68HUoqPWlZYVxPMIBHFmdcm5gvNpN1uAcB5ZY22ZFIzkYL2aTpaYatvz&#10;L3VHn4sQwi5FBYX3TSqlywoy6Oa2IQ7cxbYGfYBtLnWLfQg3tUyi6EMaLDk0FNjQpqCsOt6MgsUG&#10;q7cr/pWHrU62Lv52Y//+o9Try/D1CcLT4J/ih3uvw/wE7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MjtcAAAADbAAAADwAAAAAAAAAAAAAAAACYAgAAZHJzL2Rvd25y&#10;ZXYueG1sUEsFBgAAAAAEAAQA9QAAAIUDAAAAAA==&#10;" strokeweight="1.25pt">
                  <v:textbox inset="2.20469mm,1.1024mm,2.20469mm,1.1024mm">
                    <w:txbxContent>
                      <w:p w:rsidR="002E0951" w:rsidRPr="00D84985" w:rsidRDefault="002E0951" w:rsidP="009A48A2">
                        <w:pPr>
                          <w:spacing w:before="40"/>
                          <w:jc w:val="center"/>
                          <w:rPr>
                            <w:rFonts w:ascii="Arial" w:hAnsi="Arial" w:cs="Arial"/>
                            <w:sz w:val="17"/>
                          </w:rPr>
                        </w:pPr>
                        <w:r w:rsidRPr="00D84985">
                          <w:rPr>
                            <w:rFonts w:ascii="Arial" w:hAnsi="Arial" w:cs="Arial"/>
                            <w:sz w:val="17"/>
                          </w:rPr>
                          <w:t>Disagreement from a</w:t>
                        </w:r>
                        <w:r w:rsidRPr="003538E5">
                          <w:rPr>
                            <w:rFonts w:ascii="Arial" w:hAnsi="Arial" w:cs="Arial"/>
                            <w:sz w:val="17"/>
                          </w:rPr>
                          <w:t>n</w:t>
                        </w:r>
                        <w:r w:rsidRPr="00D84985">
                          <w:rPr>
                            <w:rFonts w:ascii="Arial" w:hAnsi="Arial" w:cs="Arial"/>
                            <w:sz w:val="17"/>
                          </w:rPr>
                          <w:t xml:space="preserve"> MS (examining the application) or the RMS </w:t>
                        </w:r>
                        <w:r w:rsidRPr="003538E5">
                          <w:rPr>
                            <w:rFonts w:ascii="Arial" w:hAnsi="Arial" w:cs="Arial"/>
                            <w:sz w:val="17"/>
                          </w:rPr>
                          <w:t>on</w:t>
                        </w:r>
                        <w:r w:rsidRPr="00D84985">
                          <w:rPr>
                            <w:rFonts w:ascii="Arial" w:hAnsi="Arial" w:cs="Arial"/>
                            <w:sz w:val="17"/>
                          </w:rPr>
                          <w:t xml:space="preserve"> the equivalence assessment</w:t>
                        </w:r>
                      </w:p>
                      <w:p w:rsidR="002E0951" w:rsidRPr="00D84985" w:rsidRDefault="002E0951" w:rsidP="009A48A2">
                        <w:pPr>
                          <w:rPr>
                            <w:sz w:val="17"/>
                          </w:rPr>
                        </w:pPr>
                      </w:p>
                    </w:txbxContent>
                  </v:textbox>
                </v:roundrect>
                <v:roundrect id="AutoShape 14" o:spid="_x0000_s1038" style="position:absolute;left:5041;top:54641;width:11938;height:6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KAMIA&#10;AADbAAAADwAAAGRycy9kb3ducmV2LnhtbERP22oCMRB9L/gPYQq+1awViqxGEUEogtKuou3bsBl3&#10;l24mSxL38vdNoeDbHM51luve1KIl5yvLCqaTBARxbnXFhYLzafcyB+EDssbaMikYyMN6NXpaYqpt&#10;x5/UZqEQMYR9igrKEJpUSp+XZNBPbEMcuZt1BkOErpDaYRfDTS1fk+RNGqw4NpTY0Lak/Ce7GwXd&#10;wXy77Hj5mptiuz/3w8f1Nt0oNX7uNwsQgfrwEP+733WcP4O/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YEoAwgAAANsAAAAPAAAAAAAAAAAAAAAAAJgCAABkcnMvZG93&#10;bnJldi54bWxQSwUGAAAAAAQABAD1AAAAhwMAAAAA&#10;" fillcolor="#9cf" strokeweight="1.25pt">
                  <v:textbox inset="2.20469mm,1.1024mm,2.20469mm,1.1024mm">
                    <w:txbxContent>
                      <w:p w:rsidR="002E0951" w:rsidRPr="00D84985" w:rsidRDefault="002E0951" w:rsidP="009A48A2">
                        <w:pPr>
                          <w:spacing w:before="240"/>
                          <w:jc w:val="center"/>
                          <w:rPr>
                            <w:rFonts w:ascii="Arial" w:hAnsi="Arial" w:cs="Arial"/>
                            <w:sz w:val="17"/>
                          </w:rPr>
                        </w:pPr>
                        <w:r w:rsidRPr="00D84985">
                          <w:rPr>
                            <w:rFonts w:ascii="Arial" w:hAnsi="Arial" w:cs="Arial"/>
                            <w:sz w:val="17"/>
                          </w:rPr>
                          <w:t>COM presents result</w:t>
                        </w:r>
                        <w:r w:rsidRPr="00352F2F">
                          <w:rPr>
                            <w:rFonts w:ascii="Arial" w:hAnsi="Arial" w:cs="Arial"/>
                            <w:sz w:val="17"/>
                          </w:rPr>
                          <w:t>s</w:t>
                        </w:r>
                        <w:r w:rsidRPr="00D84985">
                          <w:rPr>
                            <w:rFonts w:ascii="Arial" w:hAnsi="Arial" w:cs="Arial"/>
                            <w:sz w:val="17"/>
                          </w:rPr>
                          <w:t xml:space="preserve"> to </w:t>
                        </w:r>
                        <w:r>
                          <w:rPr>
                            <w:rFonts w:ascii="Arial" w:hAnsi="Arial" w:cs="Arial"/>
                            <w:sz w:val="17"/>
                          </w:rPr>
                          <w:t>PAFF Committee</w:t>
                        </w:r>
                      </w:p>
                    </w:txbxContent>
                  </v:textbox>
                </v:roundrect>
                <v:roundrect id="AutoShape 15" o:spid="_x0000_s1039" style="position:absolute;left:29324;top:54641;width:11938;height:80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eWsEA&#10;AADbAAAADwAAAGRycy9kb3ducmV2LnhtbERPS2uDQBC+F/oflin01qwGE4LNRoIk0EJ6yOs+uFM1&#10;urPibtT8+26h0Nt8fM9ZZ5NpxUC9qy0riGcRCOLC6ppLBZfz/m0Fwnlkja1lUvAgB9nm+WmNqbYj&#10;H2k4+VKEEHYpKqi871IpXVGRQTezHXHgvm1v0AfYl1L3OIZw08p5FC2lwZpDQ4Ud5RUVzeluFKxy&#10;bJIbXuuvnZ7vXPzpHuPioNTry7R9B+Fp8v/iP/eHDvMT+P0lHC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mHlrBAAAA2wAAAA8AAAAAAAAAAAAAAAAAmAIAAGRycy9kb3du&#10;cmV2LnhtbFBLBQYAAAAABAAEAPUAAACGAwAAAAA=&#10;" strokeweight="1.25pt">
                  <v:textbox inset="2.20469mm,1.1024mm,2.20469mm,1.1024mm">
                    <w:txbxContent>
                      <w:p w:rsidR="002E0951" w:rsidRPr="00D84985" w:rsidRDefault="002E0951" w:rsidP="009A48A2">
                        <w:pPr>
                          <w:spacing w:before="240"/>
                          <w:jc w:val="center"/>
                          <w:rPr>
                            <w:rFonts w:ascii="Arial" w:hAnsi="Arial" w:cs="Arial"/>
                            <w:sz w:val="17"/>
                          </w:rPr>
                        </w:pPr>
                        <w:r w:rsidRPr="00D84985">
                          <w:rPr>
                            <w:rFonts w:ascii="Arial" w:hAnsi="Arial" w:cs="Arial"/>
                            <w:sz w:val="17"/>
                          </w:rPr>
                          <w:t>The MS</w:t>
                        </w:r>
                        <w:r w:rsidRPr="003538E5">
                          <w:rPr>
                            <w:rFonts w:ascii="Arial" w:hAnsi="Arial" w:cs="Arial"/>
                            <w:sz w:val="17"/>
                          </w:rPr>
                          <w:t>s</w:t>
                        </w:r>
                        <w:r w:rsidRPr="00D84985">
                          <w:rPr>
                            <w:rFonts w:ascii="Arial" w:hAnsi="Arial" w:cs="Arial"/>
                            <w:sz w:val="17"/>
                          </w:rPr>
                          <w:t xml:space="preserve"> try to reach</w:t>
                        </w:r>
                        <w:r w:rsidRPr="003538E5">
                          <w:rPr>
                            <w:rFonts w:ascii="Arial" w:hAnsi="Arial" w:cs="Arial"/>
                            <w:sz w:val="17"/>
                          </w:rPr>
                          <w:t xml:space="preserve"> an</w:t>
                        </w:r>
                        <w:r w:rsidRPr="00D84985">
                          <w:rPr>
                            <w:rFonts w:ascii="Arial" w:hAnsi="Arial" w:cs="Arial"/>
                            <w:sz w:val="17"/>
                          </w:rPr>
                          <w:t xml:space="preserve"> agreement</w:t>
                        </w:r>
                      </w:p>
                    </w:txbxContent>
                  </v:textbox>
                </v:roundrect>
                <v:roundrect id="AutoShape 16" o:spid="_x0000_s1040" style="position:absolute;left:22287;top:65588;width:11500;height:10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7wb8A&#10;AADbAAAADwAAAGRycy9kb3ducmV2LnhtbERPS4vCMBC+L/gfwgje1lTRRaqxiCgo6GF93IdmbGub&#10;SWmirf/eCAt7m4/vOYukM5V4UuMKywpGwwgEcWp1wZmCy3n7PQPhPLLGyjIpeJGDZNn7WmCsbcu/&#10;9Dz5TIQQdjEqyL2vYyldmpNBN7Q1ceButjHoA2wyqRtsQ7ip5DiKfqTBgkNDjjWtc0rL08MomK2x&#10;nNzxWhw3erxxo717tdODUoN+t5qD8NT5f/Gfe6fD/Cl8fg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KrvBvwAAANsAAAAPAAAAAAAAAAAAAAAAAJgCAABkcnMvZG93bnJl&#10;di54bWxQSwUGAAAAAAQABAD1AAAAhAMAAAAA&#10;" strokeweight="1.25pt">
                  <v:textbox inset="2.20469mm,1.1024mm,2.20469mm,1.1024mm">
                    <w:txbxContent>
                      <w:p w:rsidR="002E0951" w:rsidRPr="00D84985" w:rsidRDefault="002E0951" w:rsidP="009A48A2">
                        <w:pPr>
                          <w:jc w:val="center"/>
                          <w:rPr>
                            <w:rFonts w:ascii="Arial" w:hAnsi="Arial" w:cs="Arial"/>
                            <w:sz w:val="17"/>
                          </w:rPr>
                        </w:pPr>
                        <w:r w:rsidRPr="00D84985">
                          <w:rPr>
                            <w:rFonts w:ascii="Arial" w:hAnsi="Arial" w:cs="Arial"/>
                            <w:sz w:val="17"/>
                          </w:rPr>
                          <w:t>The agreement should be communicated to COM, MS and applicant</w:t>
                        </w:r>
                      </w:p>
                    </w:txbxContent>
                  </v:textbox>
                </v:roundrect>
                <v:roundrect id="AutoShape 17" o:spid="_x0000_s1041" style="position:absolute;left:36796;top:65588;width:11360;height:10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ltr8A&#10;AADbAAAADwAAAGRycy9kb3ducmV2LnhtbERPS4vCMBC+L/gfwgje1lRxRaqxiCgo6GF93IdmbGub&#10;SWmirf/eLAh7m4/vOYukM5V4UuMKywpGwwgEcWp1wZmCy3n7PQPhPLLGyjIpeJGDZNn7WmCsbcu/&#10;9Dz5TIQQdjEqyL2vYyldmpNBN7Q1ceButjHoA2wyqRtsQ7ip5DiKptJgwaEhx5rWOaXl6WEUzNZY&#10;Tu54LY4bPd640d692p+DUoN+t5qD8NT5f/HHvdNh/hT+fg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CW2vwAAANsAAAAPAAAAAAAAAAAAAAAAAJgCAABkcnMvZG93bnJl&#10;di54bWxQSwUGAAAAAAQABAD1AAAAhAMAAAAA&#10;" strokeweight="1.25pt">
                  <v:textbox inset="2.20469mm,1.1024mm,2.20469mm,1.1024mm">
                    <w:txbxContent>
                      <w:p w:rsidR="002E0951" w:rsidRPr="00D84985" w:rsidRDefault="002E0951" w:rsidP="009A48A2">
                        <w:pPr>
                          <w:jc w:val="center"/>
                          <w:rPr>
                            <w:rFonts w:ascii="Arial" w:hAnsi="Arial" w:cs="Arial"/>
                            <w:sz w:val="17"/>
                          </w:rPr>
                        </w:pPr>
                        <w:r w:rsidRPr="00D84985">
                          <w:rPr>
                            <w:rFonts w:ascii="Arial" w:hAnsi="Arial" w:cs="Arial"/>
                            <w:sz w:val="17"/>
                          </w:rPr>
                          <w:t>No agreement possible, the matter needs to be submitted to COM</w:t>
                        </w:r>
                        <w:r>
                          <w:rPr>
                            <w:rFonts w:ascii="Arial" w:hAnsi="Arial" w:cs="Arial"/>
                            <w:sz w:val="17"/>
                          </w:rPr>
                          <w:t>; EFSA may be consulted</w:t>
                        </w:r>
                      </w:p>
                      <w:p w:rsidR="002E0951" w:rsidRPr="00D84985" w:rsidRDefault="002E0951" w:rsidP="009A48A2">
                        <w:pPr>
                          <w:rPr>
                            <w:sz w:val="17"/>
                          </w:rPr>
                        </w:pPr>
                      </w:p>
                    </w:txbxContent>
                  </v:textbox>
                </v:roundrect>
                <v:shape id="AutoShape 18" o:spid="_x0000_s1042" type="#_x0000_t34" style="position:absolute;left:19539;top:53078;width:14407;height:314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acIAAADbAAAADwAAAGRycy9kb3ducmV2LnhtbERPTWvCQBC9C/0Pywi96UaxtqSuogXB&#10;Ih4Sq+chOyah2dmwu8b037uC0Ns83ucsVr1pREfO15YVTMYJCOLC6ppLBT/H7egDhA/IGhvLpOCP&#10;PKyWL4MFptreOKMuD6WIIexTVFCF0KZS+qIig35sW+LIXawzGCJ0pdQObzHcNHKaJHNpsObYUGFL&#10;XxUVv/nVKFh/n2b7y3HfX6dZ9jbfnTcH122Ueh32608QgfrwL366dzrOf4fHL/E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wacIAAADbAAAADwAAAAAAAAAAAAAA&#10;AAChAgAAZHJzL2Rvd25yZXYueG1sUEsFBgAAAAAEAAQA+QAAAJADAAAAAA==&#10;" adj="-3427" strokeweight="1.25pt">
                  <v:stroke endarrow="open"/>
                </v:shape>
                <v:shape id="AutoShape 19" o:spid="_x0000_s1043" type="#_x0000_t34" style="position:absolute;left:30208;top:60503;width:2914;height:72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pqMEAAADbAAAADwAAAGRycy9kb3ducmV2LnhtbESPTWsCMRCG7wX/Qxiht5pVsMhqFBGU&#10;XpRqC16HzbhZ3UyWJNXtv3cOhd5mmPfjmcWq9626U0xNYAPjUQGKuAq24drA99f2bQYqZWSLbWAy&#10;8EsJVsvBywJLGx58pPsp10pCOJVowOXclVqnypHHNAodsdwuIXrMssZa24gPCfetnhTFu/bYsDQ4&#10;7GjjqLqdfryUfN6usW0OfofTtD8fnZ1tL9mY12G/noPK1Od/8Z/7wwq+wMovMoBe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72mowQAAANsAAAAPAAAAAAAAAAAAAAAA&#10;AKECAABkcnMvZG93bnJldi54bWxQSwUGAAAAAAQABAD5AAAAjwMAAAAA&#10;" strokeweight="1.25pt">
                  <v:stroke endarrow="open"/>
                </v:shape>
                <v:shape id="AutoShape 20" o:spid="_x0000_s1044" type="#_x0000_t34" style="position:absolute;left:37428;top:60539;width:2914;height:71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LiMAAAADbAAAADwAAAGRycy9kb3ducmV2LnhtbESPTYvCQAyG7wv+hyGCt3VaXUSro4gg&#10;ePGwrngOndgWO5nSGWv115uFhb0l5P14str0rlYdtaHybCAdJ6CIc28rLgycf/afc1AhIlusPZOB&#10;JwXYrAcfK8ysf/A3dadYKAnhkKGBMsYm0zrkJTkMY98Qy+3qW4dR1rbQtsWHhLtaT5Jkph1WLA0l&#10;NrQrKb+d7k56u69XcZxxPvWpsKTV5BX0xZjRsN8uQUXq47/4z32wgr+A319kA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Ey4jAAAAA2wAAAA8AAAAAAAAAAAAAAAAA&#10;oQIAAGRycy9kb3ducmV2LnhtbFBLBQYAAAAABAAEAPkAAACOAwAAAAA=&#10;" strokeweight="1.25pt">
                  <v:stroke endarrow="open"/>
                </v:shape>
                <v:shapetype id="_x0000_t32" coordsize="21600,21600" o:spt="32" o:oned="t" path="m,l21600,21600e" filled="f">
                  <v:path arrowok="t" fillok="f" o:connecttype="none"/>
                  <o:lock v:ext="edit" shapetype="t"/>
                </v:shapetype>
                <v:shape id="AutoShape 21" o:spid="_x0000_s1045" type="#_x0000_t32" style="position:absolute;left:22885;top:19900;width:76;height:2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KY2MIAAADbAAAADwAAAGRycy9kb3ducmV2LnhtbERPy2rCQBTdF/oPwy1010wqKCVmFCkE&#10;dVGkSdv1NXPz0MydkBlN9Os7i0KXh/NO15PpxJUG11pW8BrFIIhLq1uuFXwV2csbCOeRNXaWScGN&#10;HKxXjw8pJtqO/EnX3NcihLBLUEHjfZ9I6cqGDLrI9sSBq+xg0Ac41FIPOIZw08lZHC+kwZZDQ4M9&#10;vTdUnvOLUXCfqlNxrj723z8HnY176rfHbK7U89O0WYLwNPl/8Z97pxXMwvrwJfw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KY2MIAAADbAAAADwAAAAAAAAAAAAAA&#10;AAChAgAAZHJzL2Rvd25yZXYueG1sUEsFBgAAAAAEAAQA+QAAAJADAAAAAA==&#10;" strokeweight="1.25pt">
                  <v:stroke endarrow="open"/>
                </v:shape>
                <v:shape id="AutoShape 22" o:spid="_x0000_s1046" type="#_x0000_t32" style="position:absolute;left:22961;top:26860;width:32;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49Q8QAAADbAAAADwAAAGRycy9kb3ducmV2LnhtbESPT2vCQBTE74LfYXmCN7NRsJToKkUI&#10;6kFKte35mX35U7NvQ3Y10U/vFgo9DjPzG2a57k0tbtS6yrKCaRSDIM6srrhQ8HlKJ68gnEfWWFsm&#10;BXdysF4NB0tMtO34g25HX4gAYZeggtL7JpHSZSUZdJFtiIOX29agD7ItpG6xC3BTy1kcv0iDFYeF&#10;EhvalJRdjlej4NHnP6dLfth/fb/rtNtTsz2nc6XGo/5tAcJT7//Df+2dVjCbwu+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j1DxAAAANsAAAAPAAAAAAAAAAAA&#10;AAAAAKECAABkcnMvZG93bnJldi54bWxQSwUGAAAAAAQABAD5AAAAkgMAAAAA&#10;" strokeweight="1.25pt">
                  <v:stroke endarrow="open"/>
                </v:shape>
                <v:shape id="AutoShape 23" o:spid="_x0000_s1047" type="#_x0000_t32" style="position:absolute;left:22993;top:32753;width:41;height:2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yjNMQAAADbAAAADwAAAGRycy9kb3ducmV2LnhtbESPW2vCQBSE3wv+h+UU+lY3DVRKdBUR&#10;gvpQpN6ej9mTi2bPhuxqUn+9Wyj4OMzMN8xk1pta3Kh1lWUFH8MIBHFmdcWFgv0uff8C4Tyyxtoy&#10;KfglB7Pp4GWCibYd/9Bt6wsRIOwSVFB63yRSuqwkg25oG+Lg5bY16INsC6lb7ALc1DKOopE0WHFY&#10;KLGhRUnZZXs1Cu59ft5d8u/14bjRabemZnlKP5V6e+3nYxCeev8M/7dXWkEcw9+X8AP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zKM0xAAAANsAAAAPAAAAAAAAAAAA&#10;AAAAAKECAABkcnMvZG93bnJldi54bWxQSwUGAAAAAAQABAD5AAAAkgMAAAAA&#10;" strokeweight="1.25pt">
                  <v:stroke endarrow="open"/>
                </v:shape>
                <v:shape id="AutoShape 24" o:spid="_x0000_s1048" type="#_x0000_t34" style="position:absolute;left:15603;top:36269;width:2838;height:1202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xZMMAAADbAAAADwAAAGRycy9kb3ducmV2LnhtbESPy2rDMBBF94X8g5hAd7Ucl5bgWAkh&#10;4NBNS/OAbAdrYjmxRkZSE/fvq0Khy8t9HG61Gm0vbuRD51jBLMtBEDdOd9wqOB7qpzmIEJE19o5J&#10;wTcFWC0nDxWW2t15R7d9bEUa4VCiAhPjUEoZGkMWQ+YG4uSdnbcYk/St1B7vadz2ssjzV2mx40Qw&#10;ONDGUHPdf9kE+bxefN992C2+hPfTzuh5fY5KPU7H9QJEpDH+h//ab1pB8Qy/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nMWTDAAAA2wAAAA8AAAAAAAAAAAAA&#10;AAAAoQIAAGRycy9kb3ducmV2LnhtbFBLBQYAAAAABAAEAPkAAACRAwAAAAA=&#10;" strokeweight="1.25pt">
                  <v:stroke endarrow="open"/>
                </v:shape>
                <v:shape id="AutoShape 25" o:spid="_x0000_s1049" type="#_x0000_t34" style="position:absolute;left:27770;top:36126;width:2838;height:123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muq7sAAADbAAAADwAAAGRycy9kb3ducmV2LnhtbERPSwrCMBDdC94hjOBO01YRqUYRQXDj&#10;wg+uh2Zsi82kNLFWT28EweXj/ZfrzlSipcaVlhXE4wgEcWZ1ybmCy3k3moNwHlljZZkUvMjBetXv&#10;LTHV9slHak8+FyGEXYoKCu/rVEqXFWTQjW1NHLibbQz6AJtc6gafIdxUMomimTRYcmgosKZtQdn9&#10;9DCht52+88OMs4mNw5a4TN5OXpUaDrrNAoSnzv/FP/deK0im8P0Sfo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qa6ruwAAANsAAAAPAAAAAAAAAAAAAAAAAKECAABk&#10;cnMvZG93bnJldi54bWxQSwUGAAAAAAQABAD5AAAAiQMAAAAA&#10;" strokeweight="1.25pt">
                  <v:stroke endarrow="open"/>
                </v:shape>
                <v:shape id="AutoShape 26" o:spid="_x0000_s1050" type="#_x0000_t32" style="position:absolute;left:35293;top:51339;width:51;height:3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IIcMAAADbAAAADwAAAGRycy9kb3ducmV2LnhtbESPT4vCMBTE74LfITzBi6zpllWWahSR&#10;FevRPwe9PZq3bdnmpSTR1m+/WVjwOMzMb5jlujeNeJDztWUF79MEBHFhdc2lgst59/YJwgdkjY1l&#10;UvAkD+vVcLDETNuOj/Q4hVJECPsMFVQhtJmUvqjIoJ/aljh639YZDFG6UmqHXYSbRqZJMpcGa44L&#10;Fba0raj4Od2Ngutet/x1+JgcbyafH+q06XK3U2o86jcLEIH68Ar/t3OtIJ3B35f4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iCCHDAAAA2wAAAA8AAAAAAAAAAAAA&#10;AAAAoQIAAGRycy9kb3ducmV2LnhtbFBLBQYAAAAABAAEAPkAAACRAwAAAAA=&#10;" strokeweight="1.25pt">
                  <v:stroke endarrow="open"/>
                </v:shape>
                <v:shapetype id="_x0000_t202" coordsize="21600,21600" o:spt="202" path="m,l,21600r21600,l21600,xe">
                  <v:stroke joinstyle="miter"/>
                  <v:path gradientshapeok="t" o:connecttype="rect"/>
                </v:shapetype>
                <v:shape id="Text Box 27" o:spid="_x0000_s1051" type="#_x0000_t202" style="position:absolute;left:48006;top:8629;width:22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2E0951" w:rsidRPr="009348C3" w:rsidRDefault="002E0951" w:rsidP="009A48A2">
                        <w:pPr>
                          <w:rPr>
                            <w:b/>
                            <w:lang w:val="de-DE"/>
                          </w:rPr>
                        </w:pPr>
                        <w:r w:rsidRPr="009348C3">
                          <w:rPr>
                            <w:b/>
                            <w:lang w:val="de-DE"/>
                          </w:rPr>
                          <w:t>1</w:t>
                        </w:r>
                      </w:p>
                    </w:txbxContent>
                  </v:textbox>
                </v:shape>
                <v:shape id="Text Box 28" o:spid="_x0000_s1052" type="#_x0000_t202" style="position:absolute;left:48006;top:23583;width:22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2E0951" w:rsidRPr="009348C3" w:rsidRDefault="002E0951" w:rsidP="009A48A2">
                        <w:pPr>
                          <w:rPr>
                            <w:b/>
                            <w:lang w:val="de-DE"/>
                          </w:rPr>
                        </w:pPr>
                        <w:r w:rsidRPr="009348C3">
                          <w:rPr>
                            <w:b/>
                            <w:lang w:val="de-DE"/>
                          </w:rPr>
                          <w:t>2</w:t>
                        </w:r>
                      </w:p>
                    </w:txbxContent>
                  </v:textbox>
                </v:shape>
                <v:shape id="Text Box 29" o:spid="_x0000_s1053" type="#_x0000_t202" style="position:absolute;left:48006;top:29584;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2E0951" w:rsidRPr="009348C3" w:rsidRDefault="002E0951" w:rsidP="009A48A2">
                        <w:pPr>
                          <w:rPr>
                            <w:b/>
                            <w:lang w:val="de-DE"/>
                          </w:rPr>
                        </w:pPr>
                        <w:r w:rsidRPr="009348C3">
                          <w:rPr>
                            <w:b/>
                            <w:lang w:val="de-DE"/>
                          </w:rPr>
                          <w:t>3 &amp; 4</w:t>
                        </w:r>
                      </w:p>
                    </w:txbxContent>
                  </v:textbox>
                </v:shape>
                <v:shape id="Text Box 30" o:spid="_x0000_s1054" type="#_x0000_t202" style="position:absolute;left:48006;top:45967;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2E0951" w:rsidRPr="009348C3" w:rsidRDefault="002E0951" w:rsidP="009A48A2">
                        <w:pPr>
                          <w:rPr>
                            <w:b/>
                            <w:lang w:val="de-DE"/>
                          </w:rPr>
                        </w:pPr>
                        <w:r w:rsidRPr="009348C3">
                          <w:rPr>
                            <w:b/>
                            <w:lang w:val="de-DE"/>
                          </w:rPr>
                          <w:t>5</w:t>
                        </w:r>
                      </w:p>
                    </w:txbxContent>
                  </v:textbox>
                </v:shape>
                <v:shape id="Text Box 31" o:spid="_x0000_s1055" type="#_x0000_t202" style="position:absolute;left:48006;top:56635;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2E0951" w:rsidRPr="009348C3" w:rsidRDefault="002E0951" w:rsidP="009A48A2">
                        <w:pPr>
                          <w:rPr>
                            <w:b/>
                            <w:lang w:val="de-DE"/>
                          </w:rPr>
                        </w:pPr>
                        <w:r w:rsidRPr="009348C3">
                          <w:rPr>
                            <w:b/>
                            <w:lang w:val="de-DE"/>
                          </w:rPr>
                          <w:t>6</w:t>
                        </w:r>
                      </w:p>
                    </w:txbxContent>
                  </v:textbox>
                </v:shape>
                <v:shape id="Text Box 31" o:spid="_x0000_s1056" type="#_x0000_t202" style="position:absolute;left:48156;top:7258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2E0951" w:rsidRPr="009348C3" w:rsidRDefault="002E0951" w:rsidP="009A48A2">
                        <w:pPr>
                          <w:rPr>
                            <w:b/>
                            <w:lang w:val="de-DE"/>
                          </w:rPr>
                        </w:pPr>
                        <w:r>
                          <w:rPr>
                            <w:b/>
                            <w:lang w:val="de-DE"/>
                          </w:rPr>
                          <w:t>7</w:t>
                        </w:r>
                      </w:p>
                    </w:txbxContent>
                  </v:textbox>
                </v:shape>
                <w10:wrap anchory="line"/>
              </v:group>
            </w:pict>
          </mc:Fallback>
        </mc:AlternateContent>
      </w:r>
    </w:p>
    <w:p w:rsidR="009A48A2" w:rsidRPr="00DE018C" w:rsidRDefault="009A48A2" w:rsidP="009A48A2"/>
    <w:p w:rsidR="009A48A2" w:rsidRPr="00DE018C" w:rsidRDefault="009A48A2" w:rsidP="009A48A2"/>
    <w:p w:rsidR="009A48A2" w:rsidRPr="00F43423" w:rsidRDefault="009A48A2" w:rsidP="009A48A2">
      <w:pPr>
        <w:spacing w:line="360" w:lineRule="auto"/>
      </w:pPr>
      <w:r w:rsidDel="0030084B">
        <w:br w:type="page"/>
      </w:r>
    </w:p>
    <w:p w:rsidR="00412488" w:rsidRDefault="009A48A2" w:rsidP="009A48A2">
      <w:pPr>
        <w:spacing w:line="360" w:lineRule="auto"/>
        <w:ind w:left="720" w:hanging="720"/>
        <w:jc w:val="both"/>
      </w:pPr>
      <w:r w:rsidRPr="008D188E">
        <w:lastRenderedPageBreak/>
        <w:t>1.</w:t>
      </w:r>
      <w:r w:rsidRPr="008D188E">
        <w:tab/>
      </w:r>
      <w:r w:rsidR="00CD71A5" w:rsidRPr="00CD71A5">
        <w:t>Immediately on receipt of the application for equivalence, it should be confirmed whether an assessment is necessary.</w:t>
      </w:r>
      <w:r w:rsidRPr="008D188E">
        <w:t xml:space="preserve">. It is </w:t>
      </w:r>
      <w:r w:rsidR="00610346">
        <w:t>crucial</w:t>
      </w:r>
      <w:r w:rsidRPr="008D188E">
        <w:t xml:space="preserve"> that the intention of a MS to conduct the equivalence assessment of a specific source appears in the table of ‘</w:t>
      </w:r>
      <w:r w:rsidRPr="008D188E">
        <w:rPr>
          <w:i/>
        </w:rPr>
        <w:t>equivalent sources and compliance checks</w:t>
      </w:r>
      <w:r w:rsidRPr="008D188E">
        <w:t>’ on CIRCA</w:t>
      </w:r>
      <w:r w:rsidR="00E10DF8">
        <w:t>BC</w:t>
      </w:r>
      <w:r w:rsidRPr="008D188E">
        <w:t>. Therefore, as soon as a MS (Rapporteur Member State (RMS) or Designated Member State (DMS)) agrees to conduct an equivalence assessment, this should be communicated to the responsible</w:t>
      </w:r>
      <w:bookmarkStart w:id="1" w:name="_Ref316293859"/>
      <w:r w:rsidRPr="008D188E">
        <w:t xml:space="preserve"> contact point</w:t>
      </w:r>
      <w:r w:rsidRPr="008D188E">
        <w:rPr>
          <w:rStyle w:val="FootnoteReference"/>
        </w:rPr>
        <w:footnoteReference w:id="5"/>
      </w:r>
      <w:bookmarkEnd w:id="1"/>
      <w:r w:rsidRPr="008D188E">
        <w:t xml:space="preserve"> and COM (in copy) by e-mail together with a ‘completed row’ (Excel file template) containing the relevant information on the application, in order to enable an update of the table. An up-to-date template can be found on CIRCA</w:t>
      </w:r>
      <w:r w:rsidR="00E10DF8">
        <w:t>BC</w:t>
      </w:r>
    </w:p>
    <w:p w:rsidR="009A48A2" w:rsidRPr="008D188E" w:rsidRDefault="009A48A2" w:rsidP="00412488">
      <w:pPr>
        <w:spacing w:line="360" w:lineRule="auto"/>
        <w:ind w:left="720"/>
        <w:jc w:val="both"/>
      </w:pPr>
      <w:r w:rsidRPr="008D188E">
        <w:t>(</w:t>
      </w:r>
      <w:hyperlink r:id="rId10" w:history="1">
        <w:r w:rsidR="00FC045F" w:rsidRPr="00CF6792">
          <w:rPr>
            <w:rStyle w:val="Hyperlink"/>
          </w:rPr>
          <w:t>https://circabc.europa.eu/faces/jsp/extension/wai/navigation/container.jsp?FormPrincipal:_idcl=FormPrincipal:_id3&amp;FormPrincipal_SUBMIT=1&amp;id=9fe32f90-02ed-4233-aedd-e836120f7a76&amp;javax.faces.ViewState=rO0ABXVyABNbTGphdmEubGFuZy5PYmplY3Q7kM5YnxBzKWwCAAB4cAAAAAN0AAIxNHB0ACsvanNwL2V4dGVuc2lvbi93YWkvbmF2aWdhdGlvbi9jb250YWluZXIuanNw</w:t>
        </w:r>
      </w:hyperlink>
      <w:r w:rsidR="00FC045F">
        <w:t>)</w:t>
      </w:r>
      <w:r w:rsidRPr="008D188E">
        <w:t>.</w:t>
      </w:r>
    </w:p>
    <w:p w:rsidR="009A48A2" w:rsidRPr="008D188E" w:rsidRDefault="009A48A2" w:rsidP="009A48A2">
      <w:pPr>
        <w:spacing w:line="360" w:lineRule="auto"/>
        <w:ind w:left="720" w:hanging="720"/>
        <w:jc w:val="both"/>
        <w:rPr>
          <w:noProof/>
        </w:rPr>
      </w:pPr>
      <w:r w:rsidRPr="008D188E">
        <w:rPr>
          <w:noProof/>
        </w:rPr>
        <w:t>2.</w:t>
      </w:r>
      <w:r w:rsidRPr="008D188E">
        <w:rPr>
          <w:noProof/>
        </w:rPr>
        <w:tab/>
        <w:t>The RMS/DMS has to prepare the report on equivalence within 60 days from receiving the application (This should include the possibility for the applicant to submit comments).</w:t>
      </w:r>
    </w:p>
    <w:p w:rsidR="009A48A2" w:rsidRPr="008D188E" w:rsidRDefault="009A48A2" w:rsidP="009A48A2">
      <w:pPr>
        <w:spacing w:line="360" w:lineRule="auto"/>
        <w:ind w:left="720" w:hanging="720"/>
        <w:jc w:val="both"/>
        <w:rPr>
          <w:noProof/>
        </w:rPr>
      </w:pPr>
      <w:r w:rsidRPr="008D188E">
        <w:rPr>
          <w:noProof/>
        </w:rPr>
        <w:t>3.</w:t>
      </w:r>
      <w:r w:rsidRPr="008D188E">
        <w:rPr>
          <w:noProof/>
        </w:rPr>
        <w:tab/>
        <w:t>The report has to be communicated to the COM, the other Member States and the applicant. The report is placed on CIRCA</w:t>
      </w:r>
      <w:r w:rsidR="00E10DF8">
        <w:rPr>
          <w:noProof/>
        </w:rPr>
        <w:t>BC</w:t>
      </w:r>
      <w:r w:rsidRPr="008D188E">
        <w:rPr>
          <w:noProof/>
        </w:rPr>
        <w:t xml:space="preserve">. </w:t>
      </w:r>
      <w:r w:rsidR="00CD71A5">
        <w:rPr>
          <w:noProof/>
        </w:rPr>
        <w:t>R</w:t>
      </w:r>
      <w:r w:rsidRPr="008D188E">
        <w:rPr>
          <w:noProof/>
        </w:rPr>
        <w:t xml:space="preserve">elevant contact points </w:t>
      </w:r>
      <w:r w:rsidR="00CD71A5">
        <w:rPr>
          <w:noProof/>
        </w:rPr>
        <w:t xml:space="preserve">are informed </w:t>
      </w:r>
      <w:r w:rsidRPr="008D188E">
        <w:rPr>
          <w:noProof/>
        </w:rPr>
        <w:t xml:space="preserve">by e-mail together with the deadline for comments. However, the confidentiality of business and trade secrets </w:t>
      </w:r>
      <w:r w:rsidR="003A4461">
        <w:rPr>
          <w:noProof/>
        </w:rPr>
        <w:t>must</w:t>
      </w:r>
      <w:r w:rsidR="00CD71A5">
        <w:rPr>
          <w:noProof/>
        </w:rPr>
        <w:t xml:space="preserve"> be respected</w:t>
      </w:r>
      <w:r w:rsidRPr="008D188E">
        <w:rPr>
          <w:noProof/>
        </w:rPr>
        <w:t xml:space="preserve"> in cases where the applicant under consideration is differrent to the one of the references source.</w:t>
      </w:r>
    </w:p>
    <w:p w:rsidR="009A48A2" w:rsidRPr="008D188E" w:rsidRDefault="009A48A2" w:rsidP="009A48A2">
      <w:pPr>
        <w:spacing w:line="360" w:lineRule="auto"/>
        <w:jc w:val="both"/>
        <w:rPr>
          <w:noProof/>
        </w:rPr>
      </w:pPr>
      <w:r w:rsidRPr="008D188E">
        <w:rPr>
          <w:noProof/>
        </w:rPr>
        <w:t>4.</w:t>
      </w:r>
      <w:r w:rsidRPr="008D188E">
        <w:rPr>
          <w:noProof/>
        </w:rPr>
        <w:tab/>
        <w:t xml:space="preserve">Within 30 days the COM, the MS and the applicant should send their comments to the </w:t>
      </w:r>
      <w:r w:rsidRPr="008D188E">
        <w:rPr>
          <w:noProof/>
        </w:rPr>
        <w:tab/>
        <w:t>DMS/RMS.</w:t>
      </w:r>
    </w:p>
    <w:p w:rsidR="009A48A2" w:rsidRPr="008D188E" w:rsidRDefault="009A48A2" w:rsidP="009A48A2">
      <w:pPr>
        <w:spacing w:line="360" w:lineRule="auto"/>
        <w:ind w:left="720" w:hanging="720"/>
        <w:jc w:val="both"/>
        <w:rPr>
          <w:noProof/>
        </w:rPr>
      </w:pPr>
      <w:r w:rsidRPr="008D188E">
        <w:rPr>
          <w:noProof/>
        </w:rPr>
        <w:t>5.1</w:t>
      </w:r>
      <w:r w:rsidRPr="008D188E">
        <w:rPr>
          <w:noProof/>
        </w:rPr>
        <w:tab/>
        <w:t>In the case of a positive conclusion on equivalence and where no objection to this conclusion has been raised, the conclusion should be communicated within 10 days after the deadline (for commenting) to the COM and the Member States. If required, the initial report on CIRCA</w:t>
      </w:r>
      <w:r w:rsidR="00E10DF8">
        <w:rPr>
          <w:noProof/>
        </w:rPr>
        <w:t>BC</w:t>
      </w:r>
      <w:r w:rsidRPr="008D188E">
        <w:rPr>
          <w:noProof/>
        </w:rPr>
        <w:t xml:space="preserve"> is replaced by a revised version that takes into account the comments received. For the report the following naming convention should be used when uploading on CIRCA</w:t>
      </w:r>
      <w:r w:rsidR="00E10DF8">
        <w:rPr>
          <w:noProof/>
        </w:rPr>
        <w:t>BC</w:t>
      </w:r>
      <w:r w:rsidRPr="008D188E">
        <w:rPr>
          <w:noProof/>
        </w:rPr>
        <w:t>: “</w:t>
      </w:r>
      <w:r w:rsidRPr="008D188E">
        <w:rPr>
          <w:i/>
          <w:noProof/>
        </w:rPr>
        <w:t>active substance</w:t>
      </w:r>
      <w:r w:rsidRPr="008D188E">
        <w:rPr>
          <w:noProof/>
        </w:rPr>
        <w:t xml:space="preserve"> equivalence </w:t>
      </w:r>
      <w:r w:rsidRPr="008D188E">
        <w:rPr>
          <w:i/>
          <w:noProof/>
        </w:rPr>
        <w:t>Notifier Source (City) MS Date</w:t>
      </w:r>
      <w:r w:rsidRPr="008D188E">
        <w:rPr>
          <w:noProof/>
        </w:rPr>
        <w:t xml:space="preserve"> "</w:t>
      </w:r>
      <w:r w:rsidRPr="008D188E">
        <w:rPr>
          <w:b/>
          <w:noProof/>
        </w:rPr>
        <w:t>draft</w:t>
      </w:r>
      <w:r w:rsidRPr="008D188E">
        <w:rPr>
          <w:noProof/>
        </w:rPr>
        <w:t>" resp. "</w:t>
      </w:r>
      <w:r w:rsidRPr="008D188E">
        <w:rPr>
          <w:b/>
          <w:noProof/>
        </w:rPr>
        <w:t>final</w:t>
      </w:r>
      <w:r w:rsidRPr="008D188E">
        <w:rPr>
          <w:noProof/>
        </w:rPr>
        <w:t>".</w:t>
      </w:r>
    </w:p>
    <w:p w:rsidR="009A48A2" w:rsidRPr="008D188E" w:rsidRDefault="009A48A2" w:rsidP="009A48A2">
      <w:pPr>
        <w:spacing w:line="360" w:lineRule="auto"/>
        <w:ind w:left="720"/>
        <w:jc w:val="both"/>
        <w:rPr>
          <w:noProof/>
        </w:rPr>
      </w:pPr>
      <w:r w:rsidRPr="008D188E">
        <w:rPr>
          <w:noProof/>
        </w:rPr>
        <w:t>A reporting table that summarizes all comments on the equivalence report should be uploaded on CIRCA</w:t>
      </w:r>
      <w:r w:rsidR="00E10DF8">
        <w:rPr>
          <w:noProof/>
        </w:rPr>
        <w:t>BC</w:t>
      </w:r>
      <w:r w:rsidRPr="008D188E">
        <w:rPr>
          <w:noProof/>
        </w:rPr>
        <w:t xml:space="preserve"> (in the same folder as the equivalence report). Each comment should be addressed by the RMS/DMS and non-adoption of comments should be </w:t>
      </w:r>
      <w:r w:rsidR="00CD71A5">
        <w:rPr>
          <w:noProof/>
        </w:rPr>
        <w:t>fully</w:t>
      </w:r>
      <w:r w:rsidR="00CD71A5" w:rsidRPr="008D188E">
        <w:rPr>
          <w:noProof/>
        </w:rPr>
        <w:t xml:space="preserve"> </w:t>
      </w:r>
      <w:r w:rsidRPr="008D188E">
        <w:rPr>
          <w:noProof/>
        </w:rPr>
        <w:t>justified.</w:t>
      </w:r>
    </w:p>
    <w:p w:rsidR="009A48A2" w:rsidRPr="008D188E" w:rsidRDefault="009A48A2" w:rsidP="009A48A2">
      <w:pPr>
        <w:spacing w:line="360" w:lineRule="auto"/>
        <w:ind w:left="720"/>
        <w:jc w:val="both"/>
        <w:rPr>
          <w:noProof/>
        </w:rPr>
      </w:pPr>
      <w:r w:rsidRPr="008D188E">
        <w:rPr>
          <w:noProof/>
        </w:rPr>
        <w:lastRenderedPageBreak/>
        <w:t>The outcome of the peer-reviewed equivalence assessment should be communicated to the relevant contact points and the table of ‘equivalent sources and compliance checks’ on CIRCA</w:t>
      </w:r>
      <w:r w:rsidR="00E10DF8">
        <w:rPr>
          <w:noProof/>
        </w:rPr>
        <w:t>BC</w:t>
      </w:r>
      <w:r w:rsidRPr="008D188E">
        <w:rPr>
          <w:noProof/>
        </w:rPr>
        <w:t xml:space="preserve"> should be updated accordingly.  </w:t>
      </w:r>
    </w:p>
    <w:p w:rsidR="009A48A2" w:rsidRPr="008D188E" w:rsidRDefault="009A48A2" w:rsidP="009A48A2">
      <w:pPr>
        <w:spacing w:line="360" w:lineRule="auto"/>
        <w:ind w:left="720" w:hanging="720"/>
        <w:jc w:val="both"/>
      </w:pPr>
      <w:r w:rsidRPr="008D188E">
        <w:rPr>
          <w:noProof/>
        </w:rPr>
        <w:t>5.2</w:t>
      </w:r>
      <w:r w:rsidRPr="008D188E">
        <w:rPr>
          <w:noProof/>
        </w:rPr>
        <w:tab/>
      </w:r>
      <w:r w:rsidRPr="008D188E">
        <w:t xml:space="preserve">Where an MS examining the application does not agree with the conclusion of the rapporteur MS or vice versa, the RMS/DMS shall inform the applicant, the other MS and the Commission stating its reasons. </w:t>
      </w:r>
      <w:r w:rsidRPr="008D188E">
        <w:rPr>
          <w:noProof/>
        </w:rPr>
        <w:t>A reporting table that summarizes all comments on the equivalence report should be uploaded on CIRCA</w:t>
      </w:r>
      <w:r w:rsidR="00E10DF8">
        <w:rPr>
          <w:noProof/>
        </w:rPr>
        <w:t>BC</w:t>
      </w:r>
      <w:r w:rsidRPr="008D188E">
        <w:rPr>
          <w:noProof/>
        </w:rPr>
        <w:t xml:space="preserve"> (in the same folder as the equivalence report). </w:t>
      </w:r>
      <w:r w:rsidRPr="008D188E">
        <w:t xml:space="preserve">Each comment should be addressed by the RMS/DMS and non-adoption of comments should be </w:t>
      </w:r>
      <w:r w:rsidR="00CD71A5">
        <w:t>fully</w:t>
      </w:r>
      <w:r w:rsidR="00CD71A5" w:rsidRPr="008D188E">
        <w:t xml:space="preserve"> </w:t>
      </w:r>
      <w:r w:rsidRPr="008D188E">
        <w:t>justified.</w:t>
      </w:r>
    </w:p>
    <w:p w:rsidR="009A48A2" w:rsidRPr="008D188E" w:rsidRDefault="009A48A2" w:rsidP="009A48A2">
      <w:pPr>
        <w:spacing w:line="360" w:lineRule="auto"/>
        <w:ind w:left="720" w:hanging="720"/>
        <w:jc w:val="both"/>
      </w:pPr>
      <w:r w:rsidRPr="008D188E">
        <w:tab/>
        <w:t>[It should be noted that disagreement on the assessment by another MS than the RMS or the MS examining the application does not necessarily lead to step 6.</w:t>
      </w:r>
      <w:r w:rsidRPr="008D188E">
        <w:br/>
        <w:t>For the sake of feasibility though, all MS should express their concerns in step 4 and the DMS/RMS should take them into consideration even if this is not required according to Art. 38, paragraph 3.]</w:t>
      </w:r>
    </w:p>
    <w:p w:rsidR="009A48A2" w:rsidRPr="008D188E" w:rsidRDefault="009A48A2" w:rsidP="009A48A2">
      <w:pPr>
        <w:spacing w:line="360" w:lineRule="auto"/>
        <w:ind w:left="720" w:hanging="720"/>
        <w:jc w:val="both"/>
        <w:rPr>
          <w:noProof/>
        </w:rPr>
      </w:pPr>
      <w:r w:rsidRPr="008D188E">
        <w:t>6.</w:t>
      </w:r>
      <w:r w:rsidRPr="008D188E">
        <w:tab/>
        <w:t xml:space="preserve">The MS concerned shall try to reach agreement on the assessment. They shall provide the applicant with an opportunity to submit comments. Where the MSs concerned do not reach agreement within 45 days, the MS assessing equivalence shall submit the matter to the COM. </w:t>
      </w:r>
      <w:r w:rsidRPr="008D188E">
        <w:rPr>
          <w:noProof/>
        </w:rPr>
        <w:t>The COM shall present the results to the S</w:t>
      </w:r>
      <w:r w:rsidR="00412488">
        <w:rPr>
          <w:noProof/>
        </w:rPr>
        <w:t>tanding Committee on Plants, Animals, Food and Feed</w:t>
      </w:r>
      <w:r w:rsidRPr="008D188E">
        <w:rPr>
          <w:noProof/>
        </w:rPr>
        <w:t>.</w:t>
      </w:r>
    </w:p>
    <w:p w:rsidR="009A48A2" w:rsidRDefault="009A48A2" w:rsidP="009A48A2">
      <w:pPr>
        <w:spacing w:line="360" w:lineRule="auto"/>
        <w:ind w:left="720" w:hanging="720"/>
        <w:jc w:val="both"/>
        <w:rPr>
          <w:noProof/>
        </w:rPr>
      </w:pPr>
      <w:r w:rsidRPr="008D188E">
        <w:t>7.</w:t>
      </w:r>
      <w:r w:rsidRPr="008D188E">
        <w:tab/>
        <w:t>Before the COM adopts a decision according to the regulatory procedure referred to in Article 79, paragraph 3, the COM may ask the EFSA for an opinion, or for scientific or technical assistance.</w:t>
      </w:r>
    </w:p>
    <w:p w:rsidR="00A64E23" w:rsidRDefault="00A64E23">
      <w:r>
        <w:br w:type="page"/>
      </w:r>
    </w:p>
    <w:p w:rsidR="00A64E23" w:rsidRPr="00A64E23" w:rsidRDefault="00A64E23" w:rsidP="00A64E23">
      <w:pPr>
        <w:keepNext/>
        <w:widowControl w:val="0"/>
        <w:spacing w:before="240" w:after="60" w:line="240" w:lineRule="auto"/>
        <w:ind w:left="1440" w:hanging="1440"/>
        <w:jc w:val="both"/>
        <w:outlineLvl w:val="0"/>
        <w:rPr>
          <w:rFonts w:ascii="Times New Roman" w:eastAsia="Times New Roman" w:hAnsi="Times New Roman" w:cs="Times New Roman"/>
          <w:b/>
          <w:bCs/>
          <w:snapToGrid w:val="0"/>
          <w:kern w:val="1"/>
          <w:sz w:val="24"/>
          <w:szCs w:val="24"/>
        </w:rPr>
      </w:pPr>
      <w:bookmarkStart w:id="2" w:name="_Toc325384337"/>
      <w:r w:rsidRPr="00A64E23">
        <w:rPr>
          <w:rFonts w:ascii="Times New Roman" w:eastAsia="Times New Roman" w:hAnsi="Times New Roman" w:cs="Times New Roman"/>
          <w:b/>
          <w:bCs/>
          <w:snapToGrid w:val="0"/>
          <w:kern w:val="1"/>
          <w:sz w:val="24"/>
          <w:szCs w:val="24"/>
        </w:rPr>
        <w:lastRenderedPageBreak/>
        <w:t>Evaluation report</w:t>
      </w:r>
      <w:bookmarkEnd w:id="2"/>
      <w:r w:rsidRPr="00A64E23">
        <w:rPr>
          <w:rFonts w:ascii="Times New Roman" w:eastAsia="Times New Roman" w:hAnsi="Times New Roman" w:cs="Times New Roman"/>
          <w:b/>
          <w:bCs/>
          <w:snapToGrid w:val="0"/>
          <w:kern w:val="1"/>
          <w:sz w:val="24"/>
          <w:szCs w:val="24"/>
        </w:rPr>
        <w:t xml:space="preserve"> - TEMPLATE</w:t>
      </w:r>
    </w:p>
    <w:p w:rsidR="00A64E23" w:rsidRPr="00A64E23" w:rsidRDefault="00A64E23" w:rsidP="00A64E23">
      <w:pPr>
        <w:spacing w:after="0" w:line="240" w:lineRule="auto"/>
        <w:ind w:firstLine="720"/>
        <w:rPr>
          <w:rFonts w:ascii="Times New Roman" w:eastAsia="Times New Roman" w:hAnsi="Times New Roman" w:cs="Times New Roman"/>
          <w:sz w:val="24"/>
          <w:szCs w:val="24"/>
          <w:lang w:eastAsia="el-GR"/>
        </w:rPr>
      </w:pPr>
    </w:p>
    <w:p w:rsidR="00A64E23" w:rsidRPr="00A64E23" w:rsidRDefault="00A64E23" w:rsidP="00A64E23">
      <w:pPr>
        <w:spacing w:after="0" w:line="240" w:lineRule="auto"/>
        <w:ind w:firstLine="720"/>
        <w:rPr>
          <w:rFonts w:ascii="Times New Roman" w:eastAsia="Times New Roman" w:hAnsi="Times New Roman" w:cs="Times New Roman"/>
          <w:sz w:val="24"/>
          <w:szCs w:val="24"/>
          <w:lang w:eastAsia="el-GR"/>
        </w:rPr>
      </w:pPr>
    </w:p>
    <w:p w:rsidR="00A64E23" w:rsidRPr="00A64E23" w:rsidRDefault="00A64E23" w:rsidP="00A64E23">
      <w:pPr>
        <w:spacing w:after="0" w:line="240" w:lineRule="auto"/>
        <w:ind w:firstLine="720"/>
        <w:rPr>
          <w:rFonts w:ascii="Arial" w:eastAsia="Times New Roman" w:hAnsi="Arial" w:cs="Times New Roman"/>
          <w:b/>
          <w:sz w:val="72"/>
          <w:szCs w:val="24"/>
          <w:u w:val="single"/>
          <w:lang w:eastAsia="el-GR"/>
        </w:rPr>
      </w:pPr>
      <w:r w:rsidRPr="00A64E23">
        <w:rPr>
          <w:rFonts w:ascii="Arial" w:eastAsia="Times New Roman" w:hAnsi="Arial" w:cs="Times New Roman"/>
          <w:b/>
          <w:sz w:val="72"/>
          <w:szCs w:val="24"/>
          <w:u w:val="single"/>
          <w:lang w:eastAsia="el-GR"/>
        </w:rPr>
        <w:t>European Commission</w:t>
      </w:r>
    </w:p>
    <w:p w:rsidR="00A64E23" w:rsidRPr="00A64E23" w:rsidRDefault="00A64E23" w:rsidP="00A64E23">
      <w:pPr>
        <w:spacing w:after="0" w:line="240" w:lineRule="auto"/>
        <w:rPr>
          <w:rFonts w:ascii="Arial" w:eastAsia="Times New Roman" w:hAnsi="Arial" w:cs="Times New Roman"/>
          <w:sz w:val="24"/>
          <w:szCs w:val="24"/>
          <w:lang w:eastAsia="el-GR"/>
        </w:rPr>
      </w:pPr>
    </w:p>
    <w:p w:rsidR="00A64E23" w:rsidRPr="00A64E23" w:rsidRDefault="00A64E23" w:rsidP="00A64E23">
      <w:pPr>
        <w:spacing w:after="0" w:line="240" w:lineRule="auto"/>
        <w:rPr>
          <w:rFonts w:ascii="Arial" w:eastAsia="Times New Roman" w:hAnsi="Arial" w:cs="Times New Roman"/>
          <w:b/>
          <w:sz w:val="24"/>
          <w:szCs w:val="24"/>
          <w:lang w:eastAsia="el-GR"/>
        </w:rPr>
      </w:pPr>
    </w:p>
    <w:p w:rsidR="00A64E23" w:rsidRPr="00A64E23" w:rsidRDefault="00A64E23" w:rsidP="00A64E23">
      <w:pPr>
        <w:spacing w:after="0" w:line="240" w:lineRule="auto"/>
        <w:jc w:val="center"/>
        <w:rPr>
          <w:rFonts w:ascii="Arial" w:eastAsia="Times New Roman" w:hAnsi="Arial" w:cs="Times New Roman"/>
          <w:b/>
          <w:sz w:val="24"/>
          <w:szCs w:val="24"/>
          <w:lang w:eastAsia="el-GR"/>
        </w:rPr>
      </w:pPr>
      <w:r w:rsidRPr="00A64E23">
        <w:rPr>
          <w:rFonts w:ascii="Arial" w:eastAsia="Times New Roman" w:hAnsi="Arial" w:cs="Times New Roman"/>
          <w:b/>
          <w:noProof/>
          <w:sz w:val="24"/>
          <w:szCs w:val="24"/>
          <w:lang w:eastAsia="en-GB"/>
        </w:rPr>
        <w:drawing>
          <wp:inline distT="0" distB="0" distL="0" distR="0" wp14:anchorId="020D3D26" wp14:editId="50EF81C5">
            <wp:extent cx="2143125" cy="1362075"/>
            <wp:effectExtent l="0" t="0" r="9525" b="9525"/>
            <wp:docPr id="3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362075"/>
                    </a:xfrm>
                    <a:prstGeom prst="rect">
                      <a:avLst/>
                    </a:prstGeom>
                    <a:noFill/>
                    <a:ln>
                      <a:noFill/>
                    </a:ln>
                  </pic:spPr>
                </pic:pic>
              </a:graphicData>
            </a:graphic>
          </wp:inline>
        </w:drawing>
      </w:r>
    </w:p>
    <w:p w:rsidR="00A64E23" w:rsidRPr="00A64E23" w:rsidRDefault="00A64E23" w:rsidP="00A64E23">
      <w:pPr>
        <w:spacing w:after="0" w:line="240" w:lineRule="auto"/>
        <w:rPr>
          <w:rFonts w:ascii="Times New Roman" w:eastAsia="Times New Roman" w:hAnsi="Times New Roman" w:cs="Times New Roman"/>
          <w:b/>
          <w:sz w:val="28"/>
          <w:szCs w:val="24"/>
          <w:lang w:eastAsia="el-GR"/>
        </w:rPr>
      </w:pPr>
    </w:p>
    <w:p w:rsidR="00A64E23" w:rsidRPr="00A64E23" w:rsidRDefault="00A64E23" w:rsidP="00A64E23">
      <w:pPr>
        <w:spacing w:after="0" w:line="240" w:lineRule="auto"/>
        <w:rPr>
          <w:rFonts w:ascii="Times New Roman" w:eastAsia="Times New Roman" w:hAnsi="Times New Roman" w:cs="Times New Roman"/>
          <w:b/>
          <w:sz w:val="28"/>
          <w:szCs w:val="24"/>
          <w:lang w:eastAsia="el-GR"/>
        </w:rPr>
      </w:pPr>
    </w:p>
    <w:p w:rsidR="00A64E23" w:rsidRPr="00A64E23" w:rsidRDefault="00A64E23" w:rsidP="00A64E23">
      <w:pPr>
        <w:pBdr>
          <w:top w:val="single" w:sz="6" w:space="1" w:color="auto"/>
          <w:left w:val="single" w:sz="6" w:space="1" w:color="auto"/>
          <w:bottom w:val="single" w:sz="6" w:space="1" w:color="auto"/>
          <w:right w:val="single" w:sz="6" w:space="1" w:color="auto"/>
        </w:pBdr>
        <w:spacing w:after="0" w:line="240" w:lineRule="auto"/>
        <w:ind w:left="1701" w:right="1701"/>
        <w:rPr>
          <w:rFonts w:ascii="Arial" w:eastAsia="Times New Roman" w:hAnsi="Arial" w:cs="Times New Roman"/>
          <w:b/>
          <w:i/>
          <w:sz w:val="32"/>
          <w:szCs w:val="24"/>
          <w:lang w:eastAsia="el-GR"/>
        </w:rPr>
      </w:pPr>
      <w:r w:rsidRPr="00A64E23">
        <w:rPr>
          <w:rFonts w:ascii="Arial" w:eastAsia="Times New Roman" w:hAnsi="Arial" w:cs="Times New Roman"/>
          <w:b/>
          <w:i/>
          <w:sz w:val="32"/>
          <w:szCs w:val="24"/>
          <w:lang w:eastAsia="el-GR"/>
        </w:rPr>
        <w:t>Evaluation report on the equivalence</w:t>
      </w:r>
      <w:r w:rsidRPr="00A64E23">
        <w:rPr>
          <w:rFonts w:ascii="Arial" w:eastAsia="Times New Roman" w:hAnsi="Arial" w:cs="Times New Roman"/>
          <w:b/>
          <w:i/>
          <w:sz w:val="32"/>
          <w:szCs w:val="24"/>
          <w:lang w:eastAsia="el-GR"/>
        </w:rPr>
        <w:br/>
        <w:t xml:space="preserve">of technical </w:t>
      </w:r>
      <w:r w:rsidR="008556B2">
        <w:rPr>
          <w:rFonts w:ascii="Arial" w:eastAsia="Times New Roman" w:hAnsi="Arial" w:cs="Times New Roman"/>
          <w:b/>
          <w:i/>
          <w:sz w:val="32"/>
          <w:szCs w:val="24"/>
          <w:lang w:eastAsia="el-GR"/>
        </w:rPr>
        <w:t xml:space="preserve">grade active ingredient of </w:t>
      </w:r>
      <w:r w:rsidRPr="00A64E23">
        <w:rPr>
          <w:rFonts w:ascii="Arial" w:eastAsia="Times New Roman" w:hAnsi="Arial" w:cs="Times New Roman"/>
          <w:b/>
          <w:i/>
          <w:sz w:val="32"/>
          <w:szCs w:val="24"/>
          <w:lang w:eastAsia="el-GR"/>
        </w:rPr>
        <w:t>micro-organism</w:t>
      </w:r>
    </w:p>
    <w:p w:rsidR="00A64E23" w:rsidRPr="00A64E23" w:rsidRDefault="00A64E23" w:rsidP="00A64E23">
      <w:pPr>
        <w:pBdr>
          <w:top w:val="single" w:sz="6" w:space="1" w:color="auto"/>
          <w:left w:val="single" w:sz="6" w:space="1" w:color="auto"/>
          <w:bottom w:val="single" w:sz="6" w:space="1" w:color="auto"/>
          <w:right w:val="single" w:sz="6" w:space="1" w:color="auto"/>
        </w:pBdr>
        <w:spacing w:after="0" w:line="240" w:lineRule="auto"/>
        <w:ind w:left="1701" w:right="1701"/>
        <w:jc w:val="center"/>
        <w:rPr>
          <w:rFonts w:ascii="Arial" w:eastAsia="Times New Roman" w:hAnsi="Arial" w:cs="Times New Roman"/>
          <w:b/>
          <w:i/>
          <w:sz w:val="52"/>
          <w:szCs w:val="24"/>
          <w:lang w:eastAsia="el-GR"/>
        </w:rPr>
      </w:pPr>
      <w:r w:rsidRPr="00A64E23">
        <w:rPr>
          <w:rFonts w:ascii="Arial" w:eastAsia="Times New Roman" w:hAnsi="Arial" w:cs="Times New Roman"/>
          <w:b/>
          <w:i/>
          <w:sz w:val="52"/>
          <w:szCs w:val="24"/>
          <w:lang w:eastAsia="el-GR"/>
        </w:rPr>
        <w:t>XXXXXXXXXXX</w:t>
      </w:r>
    </w:p>
    <w:p w:rsidR="00A64E23" w:rsidRPr="00A64E23" w:rsidRDefault="00A64E23" w:rsidP="00A64E23">
      <w:pPr>
        <w:pBdr>
          <w:top w:val="single" w:sz="6" w:space="1" w:color="auto"/>
          <w:left w:val="single" w:sz="6" w:space="1" w:color="auto"/>
          <w:bottom w:val="single" w:sz="6" w:space="1" w:color="auto"/>
          <w:right w:val="single" w:sz="6" w:space="1" w:color="auto"/>
        </w:pBdr>
        <w:spacing w:after="0" w:line="240" w:lineRule="auto"/>
        <w:ind w:left="1701" w:right="1701"/>
        <w:jc w:val="center"/>
        <w:rPr>
          <w:rFonts w:ascii="Arial" w:eastAsia="Times New Roman" w:hAnsi="Arial" w:cs="Times New Roman"/>
          <w:b/>
          <w:i/>
          <w:sz w:val="32"/>
          <w:szCs w:val="24"/>
          <w:lang w:eastAsia="el-GR"/>
        </w:rPr>
      </w:pPr>
    </w:p>
    <w:p w:rsidR="00A64E23" w:rsidRPr="00A64E23" w:rsidRDefault="00A64E23" w:rsidP="00A64E23">
      <w:pPr>
        <w:pBdr>
          <w:top w:val="single" w:sz="6" w:space="1" w:color="auto"/>
          <w:left w:val="single" w:sz="6" w:space="1" w:color="auto"/>
          <w:bottom w:val="single" w:sz="6" w:space="1" w:color="auto"/>
          <w:right w:val="single" w:sz="6" w:space="1" w:color="auto"/>
        </w:pBdr>
        <w:spacing w:after="0" w:line="240" w:lineRule="auto"/>
        <w:ind w:left="1701" w:right="1701"/>
        <w:jc w:val="center"/>
        <w:rPr>
          <w:rFonts w:ascii="Arial" w:eastAsia="Times New Roman" w:hAnsi="Arial" w:cs="Times New Roman"/>
          <w:b/>
          <w:i/>
          <w:sz w:val="32"/>
          <w:szCs w:val="24"/>
          <w:lang w:eastAsia="el-GR"/>
        </w:rPr>
      </w:pPr>
      <w:r w:rsidRPr="00A64E23">
        <w:rPr>
          <w:rFonts w:ascii="Arial" w:eastAsia="Times New Roman" w:hAnsi="Arial" w:cs="Times New Roman"/>
          <w:b/>
          <w:i/>
          <w:sz w:val="32"/>
          <w:szCs w:val="24"/>
          <w:lang w:eastAsia="el-GR"/>
        </w:rPr>
        <w:t>RMS</w:t>
      </w:r>
    </w:p>
    <w:p w:rsidR="00A64E23" w:rsidRPr="00A64E23" w:rsidRDefault="00A64E23" w:rsidP="00A64E23">
      <w:pPr>
        <w:pBdr>
          <w:top w:val="single" w:sz="6" w:space="1" w:color="auto"/>
          <w:left w:val="single" w:sz="6" w:space="1" w:color="auto"/>
          <w:bottom w:val="single" w:sz="6" w:space="1" w:color="auto"/>
          <w:right w:val="single" w:sz="6" w:space="1" w:color="auto"/>
        </w:pBdr>
        <w:spacing w:after="0" w:line="240" w:lineRule="auto"/>
        <w:ind w:left="1701" w:right="1701"/>
        <w:jc w:val="center"/>
        <w:rPr>
          <w:rFonts w:ascii="Arial" w:eastAsia="Times New Roman" w:hAnsi="Arial" w:cs="Times New Roman"/>
          <w:b/>
          <w:i/>
          <w:sz w:val="32"/>
          <w:szCs w:val="24"/>
          <w:lang w:eastAsia="el-GR"/>
        </w:rPr>
      </w:pPr>
      <w:r w:rsidRPr="00A64E23">
        <w:rPr>
          <w:rFonts w:ascii="Arial" w:eastAsia="Times New Roman" w:hAnsi="Arial" w:cs="Times New Roman"/>
          <w:b/>
          <w:i/>
          <w:sz w:val="32"/>
          <w:szCs w:val="24"/>
          <w:lang w:eastAsia="el-GR"/>
        </w:rPr>
        <w:t>date</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sectPr w:rsidR="00A64E23" w:rsidRPr="00A64E23">
          <w:footerReference w:type="default" r:id="rId12"/>
          <w:pgSz w:w="11906" w:h="16838"/>
          <w:pgMar w:top="567" w:right="1418" w:bottom="567" w:left="1418" w:header="720" w:footer="720" w:gutter="0"/>
          <w:cols w:space="708"/>
          <w:titlePg/>
          <w:docGrid w:linePitch="360"/>
        </w:sectPr>
      </w:pPr>
    </w:p>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lastRenderedPageBreak/>
        <w:t>TABLE OF CONTENTS</w:t>
      </w:r>
    </w:p>
    <w:tbl>
      <w:tblPr>
        <w:tblW w:w="9648" w:type="dxa"/>
        <w:tblLayout w:type="fixed"/>
        <w:tblLook w:val="0000" w:firstRow="0" w:lastRow="0" w:firstColumn="0" w:lastColumn="0" w:noHBand="0" w:noVBand="0"/>
      </w:tblPr>
      <w:tblGrid>
        <w:gridCol w:w="250"/>
        <w:gridCol w:w="911"/>
        <w:gridCol w:w="7947"/>
        <w:gridCol w:w="540"/>
      </w:tblGrid>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Height w:val="626"/>
        </w:trPr>
        <w:tc>
          <w:tcPr>
            <w:tcW w:w="25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1</w:t>
            </w:r>
          </w:p>
        </w:tc>
        <w:tc>
          <w:tcPr>
            <w:tcW w:w="7947"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 xml:space="preserve">STATEMENT OF THE SUBJECT MATTER AND PURPOSE FOR WHICH THE REPORT WAS PREPARED  </w:t>
            </w:r>
          </w:p>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2</w:t>
            </w:r>
          </w:p>
        </w:tc>
        <w:tc>
          <w:tcPr>
            <w:tcW w:w="7947"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SUMMARY, EVALUATION AND ASSESSMENT OF DATA (DOSSIER DOCUMENTS J, KII AND LII)</w:t>
            </w:r>
          </w:p>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7947" w:type="dxa"/>
          </w:tcPr>
          <w:p w:rsidR="00A64E23" w:rsidRPr="00A64E23" w:rsidRDefault="003B0903" w:rsidP="00A64E2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Section A: </w:t>
            </w:r>
            <w:r w:rsidR="00A64E23" w:rsidRPr="00A64E23">
              <w:rPr>
                <w:rFonts w:ascii="Times New Roman" w:eastAsia="Times New Roman" w:hAnsi="Times New Roman" w:cs="Times New Roman"/>
                <w:b/>
                <w:sz w:val="24"/>
                <w:szCs w:val="24"/>
                <w:lang w:eastAsia="el-GR"/>
              </w:rPr>
              <w:t xml:space="preserve">Identity of the micro-organism </w:t>
            </w:r>
            <w:r w:rsidR="00A64E23" w:rsidRPr="00A64E23">
              <w:rPr>
                <w:rFonts w:ascii="Times New Roman" w:eastAsia="Times New Roman" w:hAnsi="Times New Roman" w:cs="Times New Roman"/>
                <w:b/>
                <w:sz w:val="24"/>
                <w:szCs w:val="24"/>
                <w:lang w:eastAsia="el-GR"/>
              </w:rPr>
              <w:br/>
            </w:r>
          </w:p>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A.1</w:t>
            </w:r>
          </w:p>
        </w:tc>
        <w:tc>
          <w:tcPr>
            <w:tcW w:w="7947" w:type="dxa"/>
          </w:tcPr>
          <w:p w:rsidR="00A64E23" w:rsidRPr="00A64E23" w:rsidRDefault="00A64E23" w:rsidP="003B090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Name and address of applicant(s)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A.2</w:t>
            </w:r>
          </w:p>
        </w:tc>
        <w:tc>
          <w:tcPr>
            <w:tcW w:w="7947" w:type="dxa"/>
          </w:tcPr>
          <w:p w:rsidR="00A64E23" w:rsidRPr="00A64E23" w:rsidRDefault="00977217" w:rsidP="001649D0">
            <w:pPr>
              <w:spacing w:after="0" w:line="240" w:lineRule="auto"/>
              <w:rPr>
                <w:rFonts w:ascii="Times New Roman" w:eastAsia="Times New Roman" w:hAnsi="Times New Roman" w:cs="Times New Roman"/>
                <w:sz w:val="24"/>
                <w:szCs w:val="24"/>
                <w:lang w:eastAsia="el-GR"/>
              </w:rPr>
            </w:pPr>
            <w:r w:rsidRPr="00FC045F">
              <w:rPr>
                <w:rFonts w:ascii="Times New Roman" w:eastAsia="Times New Roman" w:hAnsi="Times New Roman" w:cs="Times New Roman"/>
                <w:sz w:val="24"/>
                <w:szCs w:val="24"/>
                <w:lang w:eastAsia="el-GR"/>
              </w:rPr>
              <w:t>Taxonomic name, strain /isolate designation</w:t>
            </w:r>
            <w:r w:rsidRPr="00977217">
              <w:rPr>
                <w:rFonts w:ascii="Times New Roman" w:eastAsia="Times New Roman" w:hAnsi="Times New Roman" w:cs="Times New Roman"/>
                <w:b/>
                <w:sz w:val="24"/>
                <w:szCs w:val="24"/>
                <w:lang w:eastAsia="el-GR"/>
              </w:rPr>
              <w:t xml:space="preserve"> </w:t>
            </w:r>
            <w:r w:rsidR="00A64E23" w:rsidRPr="00A64E23">
              <w:rPr>
                <w:rFonts w:ascii="Times New Roman" w:eastAsia="Times New Roman" w:hAnsi="Times New Roman" w:cs="Times New Roman"/>
                <w:sz w:val="24"/>
                <w:szCs w:val="24"/>
                <w:lang w:eastAsia="el-GR"/>
              </w:rPr>
              <w:t>……………………………….</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7947" w:type="dxa"/>
          </w:tcPr>
          <w:p w:rsidR="00A64E23" w:rsidRPr="00A64E23" w:rsidRDefault="00A64E23" w:rsidP="003B0903">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3</w:t>
            </w:r>
          </w:p>
        </w:tc>
        <w:tc>
          <w:tcPr>
            <w:tcW w:w="7947" w:type="dxa"/>
          </w:tcPr>
          <w:p w:rsidR="00A64E23" w:rsidRPr="00A64E23" w:rsidRDefault="00A64E23" w:rsidP="003B090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Manufacturer’s development code number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4</w:t>
            </w:r>
          </w:p>
        </w:tc>
        <w:tc>
          <w:tcPr>
            <w:tcW w:w="7947" w:type="dxa"/>
          </w:tcPr>
          <w:p w:rsidR="00A64E23" w:rsidRPr="00A64E23" w:rsidRDefault="00A64E23" w:rsidP="003B090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Culture collection and CIPAC numbers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5</w:t>
            </w:r>
          </w:p>
        </w:tc>
        <w:tc>
          <w:tcPr>
            <w:tcW w:w="7947" w:type="dxa"/>
          </w:tcPr>
          <w:p w:rsidR="00A64E23" w:rsidRPr="00A64E23" w:rsidRDefault="00977217" w:rsidP="0097721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S</w:t>
            </w:r>
            <w:r w:rsidR="00A64E23" w:rsidRPr="00A64E23">
              <w:rPr>
                <w:rFonts w:ascii="Times New Roman" w:eastAsia="Times New Roman" w:hAnsi="Times New Roman" w:cs="Times New Roman"/>
                <w:sz w:val="24"/>
                <w:szCs w:val="24"/>
                <w:lang w:eastAsia="el-GR"/>
              </w:rPr>
              <w:t>train characterisation……………….…………</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6</w:t>
            </w:r>
          </w:p>
        </w:tc>
        <w:tc>
          <w:tcPr>
            <w:tcW w:w="7947" w:type="dxa"/>
          </w:tcPr>
          <w:p w:rsidR="00A64E23" w:rsidRPr="00A64E23" w:rsidRDefault="00A64E23" w:rsidP="009371DB">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 xml:space="preserve">Manufacturer or manufacturers of the micro-organism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7</w:t>
            </w:r>
          </w:p>
        </w:tc>
        <w:tc>
          <w:tcPr>
            <w:tcW w:w="7947"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 xml:space="preserve">Method or methods of manufacture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8</w:t>
            </w:r>
          </w:p>
        </w:tc>
        <w:tc>
          <w:tcPr>
            <w:tcW w:w="7947" w:type="dxa"/>
          </w:tcPr>
          <w:p w:rsidR="00A64E23" w:rsidRPr="00182F42" w:rsidRDefault="00977217" w:rsidP="009371DB">
            <w:pPr>
              <w:spacing w:after="0" w:line="240" w:lineRule="auto"/>
              <w:rPr>
                <w:rFonts w:ascii="Times New Roman" w:eastAsia="Times New Roman" w:hAnsi="Times New Roman" w:cs="Times New Roman"/>
                <w:sz w:val="24"/>
                <w:szCs w:val="24"/>
                <w:lang w:eastAsia="el-GR"/>
              </w:rPr>
            </w:pPr>
            <w:r w:rsidRPr="00FC045F">
              <w:rPr>
                <w:rFonts w:ascii="Times New Roman" w:eastAsia="Times New Roman" w:hAnsi="Times New Roman" w:cs="Times New Roman"/>
                <w:sz w:val="24"/>
                <w:szCs w:val="24"/>
                <w:lang w:eastAsia="el-GR"/>
              </w:rPr>
              <w:t xml:space="preserve">Content of </w:t>
            </w:r>
            <w:r w:rsidR="00A64E23" w:rsidRPr="00977217">
              <w:rPr>
                <w:rFonts w:ascii="Times New Roman" w:eastAsia="Times New Roman" w:hAnsi="Times New Roman" w:cs="Times New Roman"/>
                <w:sz w:val="24"/>
                <w:szCs w:val="24"/>
                <w:lang w:eastAsia="el-GR"/>
              </w:rPr>
              <w:t xml:space="preserve">micro-organism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9</w:t>
            </w:r>
          </w:p>
        </w:tc>
        <w:tc>
          <w:tcPr>
            <w:tcW w:w="7947" w:type="dxa"/>
          </w:tcPr>
          <w:p w:rsidR="00A64E23" w:rsidRPr="00A24C64" w:rsidRDefault="00A64E23" w:rsidP="00DC115E">
            <w:pPr>
              <w:spacing w:after="0" w:line="240" w:lineRule="auto"/>
              <w:rPr>
                <w:rFonts w:ascii="Times New Roman" w:eastAsia="Times New Roman" w:hAnsi="Times New Roman" w:cs="Times New Roman"/>
                <w:sz w:val="24"/>
                <w:szCs w:val="24"/>
                <w:lang w:eastAsia="el-GR"/>
              </w:rPr>
            </w:pPr>
            <w:r w:rsidRPr="00977217">
              <w:rPr>
                <w:rFonts w:ascii="Times New Roman" w:eastAsia="Times New Roman" w:hAnsi="Times New Roman" w:cs="Times New Roman"/>
                <w:sz w:val="24"/>
                <w:szCs w:val="24"/>
                <w:lang w:eastAsia="el-GR"/>
              </w:rPr>
              <w:t xml:space="preserve">Identity of relevant metabolites/toxins, </w:t>
            </w:r>
            <w:r w:rsidR="003B0903" w:rsidRPr="00FC045F">
              <w:rPr>
                <w:rFonts w:ascii="Times New Roman" w:eastAsia="Times New Roman" w:hAnsi="Times New Roman" w:cs="Times New Roman"/>
                <w:sz w:val="24"/>
                <w:szCs w:val="24"/>
                <w:lang w:eastAsia="el-GR"/>
              </w:rPr>
              <w:t xml:space="preserve">material </w:t>
            </w:r>
            <w:r w:rsidR="00DC115E">
              <w:rPr>
                <w:rFonts w:ascii="Times New Roman" w:eastAsia="Times New Roman" w:hAnsi="Times New Roman" w:cs="Times New Roman"/>
                <w:sz w:val="24"/>
                <w:szCs w:val="24"/>
                <w:lang w:eastAsia="el-GR"/>
              </w:rPr>
              <w:t xml:space="preserve">for production </w:t>
            </w:r>
            <w:r w:rsidRPr="00977217">
              <w:rPr>
                <w:rFonts w:ascii="Times New Roman" w:eastAsia="Times New Roman" w:hAnsi="Times New Roman" w:cs="Times New Roman"/>
                <w:sz w:val="24"/>
                <w:szCs w:val="24"/>
                <w:lang w:eastAsia="el-GR"/>
              </w:rPr>
              <w:t xml:space="preserve">and contaminants </w:t>
            </w:r>
            <w:r w:rsidRPr="00182F42">
              <w:rPr>
                <w:rFonts w:ascii="Times New Roman" w:eastAsia="Times New Roman" w:hAnsi="Times New Roman" w:cs="Times New Roman"/>
                <w:sz w:val="24"/>
                <w:szCs w:val="24"/>
                <w:lang w:eastAsia="el-GR"/>
              </w:rPr>
              <w:t xml:space="preserve">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w:t>
            </w:r>
            <w:r w:rsidR="00977217">
              <w:rPr>
                <w:rFonts w:ascii="Times New Roman" w:eastAsia="Times New Roman" w:hAnsi="Times New Roman" w:cs="Times New Roman"/>
                <w:sz w:val="24"/>
                <w:szCs w:val="24"/>
                <w:lang w:eastAsia="el-GR"/>
              </w:rPr>
              <w:t>10</w:t>
            </w:r>
          </w:p>
        </w:tc>
        <w:tc>
          <w:tcPr>
            <w:tcW w:w="7947" w:type="dxa"/>
          </w:tcPr>
          <w:p w:rsidR="00A64E23" w:rsidRPr="00A64E23"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Analytical profile of batches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B</w:t>
            </w:r>
          </w:p>
        </w:tc>
        <w:tc>
          <w:tcPr>
            <w:tcW w:w="7947"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Analytical methods</w:t>
            </w:r>
          </w:p>
        </w:tc>
        <w:tc>
          <w:tcPr>
            <w:tcW w:w="540"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B.1</w:t>
            </w:r>
          </w:p>
        </w:tc>
        <w:tc>
          <w:tcPr>
            <w:tcW w:w="7947" w:type="dxa"/>
          </w:tcPr>
          <w:p w:rsidR="00977217" w:rsidRPr="00182F42" w:rsidRDefault="00A64E23" w:rsidP="00977217">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 xml:space="preserve">Analytical methods for </w:t>
            </w:r>
            <w:r w:rsidR="00977217" w:rsidRPr="00FC045F">
              <w:rPr>
                <w:rFonts w:ascii="Times New Roman" w:eastAsia="Times New Roman" w:hAnsi="Times New Roman" w:cs="Times New Roman"/>
                <w:sz w:val="24"/>
                <w:szCs w:val="24"/>
                <w:lang w:eastAsia="el-GR"/>
              </w:rPr>
              <w:t>identification and quantification of content of micro-organism in the technical grade active ingredient</w:t>
            </w:r>
            <w:r w:rsidR="00977217" w:rsidRPr="00977217" w:rsidDel="00977217">
              <w:rPr>
                <w:rFonts w:ascii="Times New Roman" w:eastAsia="Times New Roman" w:hAnsi="Times New Roman" w:cs="Times New Roman"/>
                <w:sz w:val="24"/>
                <w:szCs w:val="24"/>
                <w:lang w:eastAsia="el-GR"/>
              </w:rPr>
              <w:t xml:space="preserve"> </w:t>
            </w:r>
          </w:p>
          <w:p w:rsidR="00977217" w:rsidRPr="00182F42" w:rsidRDefault="00977217" w:rsidP="00FC045F">
            <w:pPr>
              <w:spacing w:after="0" w:line="240" w:lineRule="auto"/>
              <w:ind w:left="-921"/>
              <w:rPr>
                <w:rFonts w:ascii="Times New Roman" w:eastAsia="Times New Roman" w:hAnsi="Times New Roman" w:cs="Times New Roman"/>
                <w:sz w:val="24"/>
                <w:szCs w:val="24"/>
                <w:lang w:eastAsia="el-GR"/>
              </w:rPr>
            </w:pPr>
          </w:p>
          <w:p w:rsidR="00977217" w:rsidRPr="00FC045F" w:rsidRDefault="00977217" w:rsidP="00977217">
            <w:pPr>
              <w:spacing w:after="0" w:line="240" w:lineRule="auto"/>
              <w:rPr>
                <w:rFonts w:ascii="Times New Roman" w:eastAsia="Times New Roman" w:hAnsi="Times New Roman" w:cs="Times New Roman"/>
                <w:sz w:val="24"/>
                <w:szCs w:val="24"/>
                <w:lang w:eastAsia="el-GR"/>
              </w:rPr>
            </w:pPr>
            <w:r w:rsidRPr="00FC045F">
              <w:rPr>
                <w:rFonts w:ascii="Times New Roman" w:eastAsia="Times New Roman" w:hAnsi="Times New Roman" w:cs="Times New Roman"/>
                <w:sz w:val="24"/>
                <w:szCs w:val="24"/>
                <w:lang w:eastAsia="el-GR"/>
              </w:rPr>
              <w:t xml:space="preserve">B.1.1 Analytical methods for the identification of micro-organism in the technical grade active ingredient </w:t>
            </w:r>
          </w:p>
          <w:p w:rsidR="00A64E23" w:rsidRPr="00A64E23" w:rsidRDefault="00977217" w:rsidP="009371DB">
            <w:pPr>
              <w:spacing w:after="0" w:line="240" w:lineRule="auto"/>
              <w:rPr>
                <w:rFonts w:ascii="Times New Roman" w:eastAsia="Times New Roman" w:hAnsi="Times New Roman" w:cs="Times New Roman"/>
                <w:sz w:val="24"/>
                <w:szCs w:val="24"/>
                <w:lang w:eastAsia="el-GR"/>
              </w:rPr>
            </w:pPr>
            <w:r w:rsidRPr="00FC045F">
              <w:rPr>
                <w:rFonts w:ascii="Times New Roman" w:eastAsia="Times New Roman" w:hAnsi="Times New Roman" w:cs="Times New Roman"/>
                <w:sz w:val="24"/>
                <w:szCs w:val="24"/>
                <w:lang w:eastAsia="el-GR"/>
              </w:rPr>
              <w:t xml:space="preserve">B.1.2 Analytical methods for </w:t>
            </w:r>
            <w:r w:rsidR="00794240">
              <w:rPr>
                <w:rFonts w:ascii="Times New Roman" w:eastAsia="Times New Roman" w:hAnsi="Times New Roman" w:cs="Times New Roman"/>
                <w:sz w:val="24"/>
                <w:szCs w:val="24"/>
                <w:lang w:eastAsia="el-GR"/>
              </w:rPr>
              <w:t>the</w:t>
            </w:r>
            <w:r w:rsidR="00794240" w:rsidRPr="00FC045F">
              <w:rPr>
                <w:rFonts w:ascii="Times New Roman" w:eastAsia="Times New Roman" w:hAnsi="Times New Roman" w:cs="Times New Roman"/>
                <w:sz w:val="24"/>
                <w:szCs w:val="24"/>
                <w:lang w:eastAsia="el-GR"/>
              </w:rPr>
              <w:t xml:space="preserve"> </w:t>
            </w:r>
            <w:r w:rsidRPr="00FC045F">
              <w:rPr>
                <w:rFonts w:ascii="Times New Roman" w:eastAsia="Times New Roman" w:hAnsi="Times New Roman" w:cs="Times New Roman"/>
                <w:sz w:val="24"/>
                <w:szCs w:val="24"/>
                <w:lang w:eastAsia="el-GR"/>
              </w:rPr>
              <w:t xml:space="preserve">quantification of content of micro-organism in the technical grade active ingredient </w:t>
            </w:r>
            <w:r w:rsidR="00A64E23" w:rsidRPr="00A64E23">
              <w:rPr>
                <w:rFonts w:ascii="Times New Roman" w:eastAsia="Times New Roman" w:hAnsi="Times New Roman" w:cs="Times New Roman"/>
                <w:sz w:val="24"/>
                <w:szCs w:val="24"/>
                <w:lang w:eastAsia="el-GR"/>
              </w:rPr>
              <w:t>…………………..</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B.2.</w:t>
            </w:r>
          </w:p>
        </w:tc>
        <w:tc>
          <w:tcPr>
            <w:tcW w:w="7947" w:type="dxa"/>
          </w:tcPr>
          <w:p w:rsidR="00A64E23" w:rsidRPr="00A64E23" w:rsidRDefault="00A64E23" w:rsidP="00794240">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 xml:space="preserve">Analytical methods for the determination of relevant </w:t>
            </w:r>
            <w:r w:rsidR="00977217">
              <w:rPr>
                <w:rFonts w:ascii="Times New Roman" w:eastAsia="Times New Roman" w:hAnsi="Times New Roman" w:cs="Times New Roman"/>
                <w:sz w:val="24"/>
                <w:szCs w:val="24"/>
                <w:lang w:eastAsia="el-GR"/>
              </w:rPr>
              <w:t xml:space="preserve">metabolites/toxins and contaminants in the technical grade active ingredient </w:t>
            </w:r>
            <w:r w:rsidRPr="00A64E23">
              <w:rPr>
                <w:rFonts w:ascii="Times New Roman" w:eastAsia="Times New Roman" w:hAnsi="Times New Roman" w:cs="Times New Roman"/>
                <w:sz w:val="24"/>
                <w:szCs w:val="24"/>
                <w:lang w:eastAsia="el-GR"/>
              </w:rPr>
              <w:t>……</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7947" w:type="dxa"/>
          </w:tcPr>
          <w:p w:rsidR="00182F42" w:rsidRPr="00182F42" w:rsidRDefault="00182F42" w:rsidP="00182F42">
            <w:pPr>
              <w:spacing w:after="0" w:line="240" w:lineRule="auto"/>
              <w:rPr>
                <w:rFonts w:ascii="Times New Roman" w:eastAsia="Times New Roman" w:hAnsi="Times New Roman" w:cs="Times New Roman"/>
                <w:sz w:val="24"/>
                <w:szCs w:val="24"/>
                <w:lang w:eastAsia="el-GR"/>
              </w:rPr>
            </w:pPr>
            <w:r w:rsidRPr="00182F42">
              <w:rPr>
                <w:rFonts w:ascii="Times New Roman" w:eastAsia="Times New Roman" w:hAnsi="Times New Roman" w:cs="Times New Roman"/>
                <w:sz w:val="24"/>
                <w:szCs w:val="24"/>
                <w:lang w:eastAsia="el-GR"/>
              </w:rPr>
              <w:t xml:space="preserve">B.2.1 Analytical methods for the determination of relevant metabolites/toxins in the technical grade active ingredient </w:t>
            </w:r>
          </w:p>
          <w:p w:rsidR="00A64E23" w:rsidRDefault="00182F42" w:rsidP="00182F42">
            <w:pPr>
              <w:spacing w:after="0" w:line="240" w:lineRule="auto"/>
              <w:rPr>
                <w:rFonts w:ascii="Times New Roman" w:eastAsia="Times New Roman" w:hAnsi="Times New Roman" w:cs="Times New Roman"/>
                <w:sz w:val="24"/>
                <w:szCs w:val="24"/>
                <w:lang w:eastAsia="el-GR"/>
              </w:rPr>
            </w:pPr>
            <w:r w:rsidRPr="00182F42">
              <w:rPr>
                <w:rFonts w:ascii="Times New Roman" w:eastAsia="Times New Roman" w:hAnsi="Times New Roman" w:cs="Times New Roman"/>
                <w:sz w:val="24"/>
                <w:szCs w:val="24"/>
                <w:lang w:eastAsia="el-GR"/>
              </w:rPr>
              <w:t xml:space="preserve">B.2.2 Analytical methods for the determination of microbial contaminants in the technical grade active ingredient </w:t>
            </w:r>
          </w:p>
          <w:p w:rsidR="00182F42" w:rsidRPr="00A64E23" w:rsidRDefault="00182F42" w:rsidP="00182F42">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3.</w:t>
            </w: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 xml:space="preserve">TIER I:  EVALUATION OF MICROBIOLOGICAL EQUIVALENCE </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4.</w:t>
            </w: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TIER II: HUMAN  HEALTH AND ENVIRONMENTAL EFFECTS</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5.</w:t>
            </w: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OVERALL CONCLUSION ON EQUIVALENCE</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r w:rsidR="00A64E23" w:rsidRPr="00A64E23" w:rsidTr="004D288E">
        <w:trPr>
          <w:cantSplit/>
        </w:trPr>
        <w:tc>
          <w:tcPr>
            <w:tcW w:w="25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c>
          <w:tcPr>
            <w:tcW w:w="911" w:type="dxa"/>
          </w:tcPr>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t>6.</w:t>
            </w:r>
          </w:p>
        </w:tc>
        <w:tc>
          <w:tcPr>
            <w:tcW w:w="7947"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REFERENCES RELIED ON</w:t>
            </w:r>
          </w:p>
        </w:tc>
        <w:tc>
          <w:tcPr>
            <w:tcW w:w="540" w:type="dxa"/>
          </w:tcPr>
          <w:p w:rsidR="00A64E23" w:rsidRPr="00A64E23" w:rsidRDefault="00A64E23" w:rsidP="00A64E23">
            <w:pPr>
              <w:spacing w:after="0" w:line="240" w:lineRule="auto"/>
              <w:rPr>
                <w:rFonts w:ascii="Times New Roman" w:eastAsia="Times New Roman" w:hAnsi="Times New Roman" w:cs="Times New Roman"/>
                <w:sz w:val="24"/>
                <w:szCs w:val="24"/>
                <w:lang w:eastAsia="el-GR"/>
              </w:rPr>
            </w:pPr>
          </w:p>
        </w:tc>
      </w:tr>
    </w:tbl>
    <w:p w:rsidR="00A64E23" w:rsidRPr="00A64E23" w:rsidRDefault="00A64E23" w:rsidP="00A64E23">
      <w:pPr>
        <w:spacing w:after="0" w:line="240" w:lineRule="auto"/>
        <w:rPr>
          <w:rFonts w:ascii="Times New Roman" w:eastAsia="Times New Roman" w:hAnsi="Times New Roman" w:cs="Times New Roman"/>
          <w:sz w:val="24"/>
          <w:szCs w:val="24"/>
          <w:lang w:val="en-US" w:eastAsia="el-GR"/>
        </w:rPr>
        <w:sectPr w:rsidR="00A64E23" w:rsidRPr="00A64E23">
          <w:pgSz w:w="11906" w:h="16838"/>
          <w:pgMar w:top="1440" w:right="1418" w:bottom="1440" w:left="1418" w:header="720" w:footer="720" w:gutter="0"/>
          <w:cols w:space="708"/>
          <w:docGrid w:linePitch="360"/>
        </w:sectPr>
      </w:pPr>
    </w:p>
    <w:p w:rsidR="00A64E23" w:rsidRPr="00A64E23" w:rsidRDefault="00A64E23" w:rsidP="00A64E23">
      <w:pPr>
        <w:pBdr>
          <w:top w:val="single" w:sz="4" w:space="1" w:color="auto"/>
          <w:left w:val="single" w:sz="4" w:space="4" w:color="auto"/>
          <w:bottom w:val="single" w:sz="4" w:space="1" w:color="auto"/>
          <w:right w:val="single" w:sz="4" w:space="4" w:color="auto"/>
        </w:pBdr>
        <w:shd w:val="clear" w:color="auto" w:fill="F3F3F3"/>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lastRenderedPageBreak/>
        <w:t xml:space="preserve">1. Statement of subject matter and purpose for which the report was prepared </w:t>
      </w:r>
    </w:p>
    <w:p w:rsidR="00A64E23" w:rsidRPr="00A64E23" w:rsidRDefault="00A64E23" w:rsidP="00A64E23">
      <w:pPr>
        <w:spacing w:after="0" w:line="360" w:lineRule="auto"/>
        <w:jc w:val="both"/>
        <w:rPr>
          <w:rFonts w:ascii="Arial" w:eastAsia="Times New Roman" w:hAnsi="Arial" w:cs="Times New Roman"/>
          <w:b/>
          <w:sz w:val="24"/>
          <w:szCs w:val="24"/>
          <w:lang w:eastAsia="el-GR"/>
        </w:rPr>
      </w:pPr>
    </w:p>
    <w:p w:rsidR="00426DA5" w:rsidRDefault="00426DA5" w:rsidP="00A64E23">
      <w:pPr>
        <w:spacing w:after="0" w:line="360" w:lineRule="auto"/>
        <w:jc w:val="both"/>
        <w:rPr>
          <w:rFonts w:ascii="Arial" w:eastAsia="Times New Roman" w:hAnsi="Arial" w:cs="Times New Roman"/>
          <w:sz w:val="24"/>
          <w:szCs w:val="24"/>
          <w:lang w:eastAsia="el-GR"/>
        </w:rPr>
      </w:pPr>
    </w:p>
    <w:p w:rsidR="00A64E23" w:rsidRDefault="00A64E23" w:rsidP="00A64E23">
      <w:pPr>
        <w:spacing w:after="0" w:line="360" w:lineRule="auto"/>
        <w:jc w:val="both"/>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The rapporteur must indicate in the table below which case has been examined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425"/>
      </w:tblGrid>
      <w:tr w:rsidR="00A64E23" w:rsidRPr="000E4966" w:rsidTr="004D288E">
        <w:trPr>
          <w:trHeight w:val="279"/>
        </w:trPr>
        <w:tc>
          <w:tcPr>
            <w:tcW w:w="7905" w:type="dxa"/>
            <w:tcBorders>
              <w:top w:val="nil"/>
              <w:left w:val="nil"/>
              <w:bottom w:val="nil"/>
            </w:tcBorders>
          </w:tcPr>
          <w:p w:rsidR="00A64E23" w:rsidRPr="000E4966" w:rsidRDefault="000E4966" w:rsidP="00584F13">
            <w:pPr>
              <w:spacing w:after="0" w:line="240" w:lineRule="auto"/>
              <w:jc w:val="both"/>
              <w:rPr>
                <w:rFonts w:ascii="Arial" w:eastAsia="Times New Roman" w:hAnsi="Arial" w:cs="Times New Roman"/>
                <w:sz w:val="24"/>
                <w:szCs w:val="24"/>
                <w:lang w:eastAsia="el-GR"/>
              </w:rPr>
            </w:pPr>
            <w:r w:rsidRPr="000E4966">
              <w:rPr>
                <w:rFonts w:ascii="Arial" w:eastAsia="Times New Roman" w:hAnsi="Arial" w:cs="Times New Roman"/>
                <w:sz w:val="24"/>
                <w:szCs w:val="24"/>
                <w:lang w:eastAsia="el-GR"/>
              </w:rPr>
              <w:t xml:space="preserve">Change of </w:t>
            </w:r>
            <w:r w:rsidR="00584F13">
              <w:rPr>
                <w:rFonts w:ascii="Arial" w:eastAsia="Times New Roman" w:hAnsi="Arial" w:cs="Times New Roman"/>
                <w:sz w:val="24"/>
                <w:szCs w:val="24"/>
                <w:lang w:eastAsia="el-GR"/>
              </w:rPr>
              <w:t xml:space="preserve">location of </w:t>
            </w:r>
            <w:r w:rsidRPr="000E4966">
              <w:rPr>
                <w:rFonts w:ascii="Arial" w:eastAsia="Times New Roman" w:hAnsi="Arial" w:cs="Times New Roman"/>
                <w:sz w:val="24"/>
                <w:szCs w:val="24"/>
                <w:lang w:eastAsia="el-GR"/>
              </w:rPr>
              <w:t xml:space="preserve">manufacturing plant </w:t>
            </w:r>
          </w:p>
        </w:tc>
        <w:tc>
          <w:tcPr>
            <w:tcW w:w="425" w:type="dxa"/>
            <w:tcBorders>
              <w:bottom w:val="single" w:sz="4" w:space="0" w:color="auto"/>
            </w:tcBorders>
          </w:tcPr>
          <w:p w:rsidR="00A64E23" w:rsidRPr="000E4966" w:rsidRDefault="00A64E23" w:rsidP="000E4966">
            <w:pPr>
              <w:spacing w:after="0" w:line="240" w:lineRule="auto"/>
              <w:jc w:val="both"/>
              <w:rPr>
                <w:rFonts w:ascii="Arial" w:eastAsia="Times New Roman" w:hAnsi="Arial" w:cs="Times New Roman"/>
                <w:sz w:val="24"/>
                <w:szCs w:val="24"/>
                <w:lang w:eastAsia="el-GR"/>
              </w:rPr>
            </w:pPr>
          </w:p>
        </w:tc>
      </w:tr>
      <w:tr w:rsidR="00A64E23" w:rsidRPr="00A64E23" w:rsidTr="004D288E">
        <w:trPr>
          <w:trHeight w:val="279"/>
        </w:trPr>
        <w:tc>
          <w:tcPr>
            <w:tcW w:w="7905" w:type="dxa"/>
            <w:tcBorders>
              <w:top w:val="nil"/>
              <w:left w:val="nil"/>
              <w:bottom w:val="nil"/>
              <w:right w:val="nil"/>
            </w:tcBorders>
          </w:tcPr>
          <w:p w:rsidR="00A64E23" w:rsidRPr="000E4966" w:rsidRDefault="00A64E23" w:rsidP="000E4966">
            <w:pPr>
              <w:spacing w:after="0" w:line="240" w:lineRule="auto"/>
              <w:jc w:val="both"/>
              <w:rPr>
                <w:rFonts w:ascii="Arial" w:eastAsia="Times New Roman" w:hAnsi="Arial" w:cs="Times New Roman"/>
                <w:kern w:val="28"/>
                <w:sz w:val="24"/>
                <w:szCs w:val="24"/>
                <w:lang w:eastAsia="el-GR"/>
              </w:rPr>
            </w:pPr>
          </w:p>
        </w:tc>
        <w:tc>
          <w:tcPr>
            <w:tcW w:w="425" w:type="dxa"/>
            <w:tcBorders>
              <w:left w:val="nil"/>
              <w:right w:val="nil"/>
            </w:tcBorders>
          </w:tcPr>
          <w:p w:rsidR="00A64E23" w:rsidRPr="000E4966" w:rsidRDefault="00A64E23" w:rsidP="000E4966">
            <w:pPr>
              <w:spacing w:after="0" w:line="240" w:lineRule="auto"/>
              <w:jc w:val="both"/>
              <w:rPr>
                <w:rFonts w:ascii="Arial" w:eastAsia="Times New Roman" w:hAnsi="Arial" w:cs="Times New Roman"/>
                <w:kern w:val="28"/>
                <w:sz w:val="24"/>
                <w:szCs w:val="24"/>
                <w:lang w:eastAsia="el-GR"/>
              </w:rPr>
            </w:pPr>
          </w:p>
        </w:tc>
      </w:tr>
      <w:tr w:rsidR="00A64E23" w:rsidRPr="00A64E23" w:rsidTr="004D288E">
        <w:trPr>
          <w:trHeight w:val="279"/>
        </w:trPr>
        <w:tc>
          <w:tcPr>
            <w:tcW w:w="7905" w:type="dxa"/>
            <w:tcBorders>
              <w:top w:val="nil"/>
              <w:left w:val="nil"/>
              <w:bottom w:val="nil"/>
            </w:tcBorders>
          </w:tcPr>
          <w:p w:rsidR="00A64E23" w:rsidRPr="000E4966" w:rsidRDefault="000E4966" w:rsidP="000E4966">
            <w:pPr>
              <w:spacing w:after="0" w:line="240" w:lineRule="auto"/>
              <w:jc w:val="both"/>
              <w:rPr>
                <w:rFonts w:ascii="Arial" w:eastAsia="Times New Roman" w:hAnsi="Arial" w:cs="Times New Roman"/>
                <w:kern w:val="28"/>
                <w:sz w:val="24"/>
                <w:szCs w:val="24"/>
                <w:lang w:eastAsia="el-GR"/>
              </w:rPr>
            </w:pPr>
            <w:r w:rsidRPr="000E4966">
              <w:rPr>
                <w:rFonts w:ascii="Arial" w:eastAsia="Times New Roman" w:hAnsi="Arial" w:cs="Times New Roman"/>
                <w:sz w:val="24"/>
                <w:szCs w:val="24"/>
                <w:lang w:eastAsia="el-GR"/>
              </w:rPr>
              <w:t>Scale up of fermentation vessel</w:t>
            </w:r>
          </w:p>
        </w:tc>
        <w:tc>
          <w:tcPr>
            <w:tcW w:w="425" w:type="dxa"/>
            <w:tcBorders>
              <w:bottom w:val="single" w:sz="4" w:space="0" w:color="auto"/>
            </w:tcBorders>
          </w:tcPr>
          <w:p w:rsidR="00A64E23" w:rsidRPr="000E4966" w:rsidRDefault="00A64E23" w:rsidP="000E4966">
            <w:pPr>
              <w:spacing w:after="0" w:line="240" w:lineRule="auto"/>
              <w:jc w:val="both"/>
              <w:rPr>
                <w:rFonts w:ascii="Arial" w:eastAsia="Times New Roman" w:hAnsi="Arial" w:cs="Times New Roman"/>
                <w:kern w:val="28"/>
                <w:sz w:val="24"/>
                <w:szCs w:val="24"/>
                <w:lang w:eastAsia="el-GR"/>
              </w:rPr>
            </w:pPr>
          </w:p>
        </w:tc>
      </w:tr>
      <w:tr w:rsidR="00A64E23" w:rsidRPr="00A64E23" w:rsidTr="004D288E">
        <w:trPr>
          <w:trHeight w:val="279"/>
        </w:trPr>
        <w:tc>
          <w:tcPr>
            <w:tcW w:w="7905" w:type="dxa"/>
            <w:tcBorders>
              <w:top w:val="nil"/>
              <w:left w:val="nil"/>
              <w:bottom w:val="nil"/>
              <w:right w:val="nil"/>
            </w:tcBorders>
          </w:tcPr>
          <w:p w:rsidR="00A64E23" w:rsidRPr="000E4966" w:rsidRDefault="00A64E23" w:rsidP="000E4966">
            <w:pPr>
              <w:spacing w:after="0" w:line="240" w:lineRule="auto"/>
              <w:jc w:val="both"/>
              <w:rPr>
                <w:rFonts w:ascii="Arial" w:eastAsia="Times New Roman" w:hAnsi="Arial" w:cs="Times New Roman"/>
                <w:kern w:val="28"/>
                <w:sz w:val="24"/>
                <w:szCs w:val="24"/>
                <w:lang w:eastAsia="el-GR"/>
              </w:rPr>
            </w:pPr>
          </w:p>
        </w:tc>
        <w:tc>
          <w:tcPr>
            <w:tcW w:w="425" w:type="dxa"/>
            <w:tcBorders>
              <w:left w:val="nil"/>
              <w:right w:val="nil"/>
            </w:tcBorders>
          </w:tcPr>
          <w:p w:rsidR="00A64E23" w:rsidRPr="000E4966" w:rsidRDefault="00A64E23" w:rsidP="000E4966">
            <w:pPr>
              <w:spacing w:after="0" w:line="240" w:lineRule="auto"/>
              <w:jc w:val="both"/>
              <w:rPr>
                <w:rFonts w:ascii="Arial" w:eastAsia="Times New Roman" w:hAnsi="Arial" w:cs="Times New Roman"/>
                <w:kern w:val="28"/>
                <w:sz w:val="24"/>
                <w:szCs w:val="24"/>
                <w:lang w:eastAsia="el-GR"/>
              </w:rPr>
            </w:pPr>
          </w:p>
        </w:tc>
      </w:tr>
      <w:tr w:rsidR="00A64E23" w:rsidRPr="00A64E23" w:rsidTr="004D288E">
        <w:trPr>
          <w:trHeight w:val="279"/>
        </w:trPr>
        <w:tc>
          <w:tcPr>
            <w:tcW w:w="7905" w:type="dxa"/>
            <w:tcBorders>
              <w:top w:val="nil"/>
              <w:left w:val="nil"/>
              <w:bottom w:val="nil"/>
            </w:tcBorders>
          </w:tcPr>
          <w:p w:rsidR="00A64E23" w:rsidRPr="000E4966" w:rsidRDefault="000E4966" w:rsidP="00584F13">
            <w:pPr>
              <w:spacing w:after="0" w:line="240" w:lineRule="auto"/>
              <w:jc w:val="both"/>
              <w:rPr>
                <w:rFonts w:ascii="Arial" w:eastAsia="Times New Roman" w:hAnsi="Arial" w:cs="Times New Roman"/>
                <w:kern w:val="28"/>
                <w:sz w:val="24"/>
                <w:szCs w:val="24"/>
                <w:lang w:eastAsia="el-GR"/>
              </w:rPr>
            </w:pPr>
            <w:r w:rsidRPr="000E4966">
              <w:rPr>
                <w:rFonts w:ascii="Arial" w:eastAsia="Times New Roman" w:hAnsi="Arial" w:cs="Times New Roman"/>
                <w:sz w:val="24"/>
                <w:szCs w:val="24"/>
                <w:lang w:eastAsia="el-GR"/>
              </w:rPr>
              <w:t xml:space="preserve">Change of </w:t>
            </w:r>
            <w:r w:rsidR="00584F13" w:rsidRPr="00584F13">
              <w:rPr>
                <w:rFonts w:ascii="Arial" w:eastAsia="Times New Roman" w:hAnsi="Arial" w:cs="Times New Roman"/>
                <w:sz w:val="24"/>
                <w:szCs w:val="24"/>
                <w:lang w:eastAsia="el-GR"/>
              </w:rPr>
              <w:t xml:space="preserve">manufacturing process, like change of production equipment or propagation conditions </w:t>
            </w:r>
          </w:p>
        </w:tc>
        <w:tc>
          <w:tcPr>
            <w:tcW w:w="425" w:type="dxa"/>
          </w:tcPr>
          <w:p w:rsidR="00A64E23" w:rsidRPr="000E4966" w:rsidRDefault="00A64E23" w:rsidP="000E4966">
            <w:pPr>
              <w:spacing w:after="0" w:line="240" w:lineRule="auto"/>
              <w:jc w:val="both"/>
              <w:rPr>
                <w:rFonts w:ascii="Arial" w:eastAsia="Times New Roman" w:hAnsi="Arial" w:cs="Times New Roman"/>
                <w:kern w:val="28"/>
                <w:sz w:val="24"/>
                <w:szCs w:val="24"/>
                <w:lang w:eastAsia="el-GR"/>
              </w:rPr>
            </w:pPr>
          </w:p>
        </w:tc>
      </w:tr>
    </w:tbl>
    <w:p w:rsidR="00A64E23" w:rsidRPr="00A64E23" w:rsidRDefault="00A64E23" w:rsidP="00A64E23">
      <w:pPr>
        <w:spacing w:after="0" w:line="360" w:lineRule="auto"/>
        <w:jc w:val="both"/>
        <w:rPr>
          <w:rFonts w:ascii="Arial" w:eastAsia="Times New Roman" w:hAnsi="Arial" w:cs="Times New Roman"/>
          <w:b/>
          <w:sz w:val="24"/>
          <w:szCs w:val="24"/>
          <w:lang w:eastAsia="el-GR"/>
        </w:rPr>
      </w:pPr>
    </w:p>
    <w:p w:rsidR="00A64E23" w:rsidRPr="00A64E23" w:rsidRDefault="00A64E23" w:rsidP="00A64E2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el-GR"/>
        </w:rPr>
      </w:pPr>
      <w:bookmarkStart w:id="3" w:name="_Toc62526128"/>
      <w:r w:rsidRPr="00A64E23">
        <w:rPr>
          <w:rFonts w:ascii="Arial" w:eastAsia="Times New Roman" w:hAnsi="Arial" w:cs="Arial"/>
          <w:b/>
          <w:sz w:val="24"/>
          <w:szCs w:val="24"/>
          <w:lang w:eastAsia="el-GR"/>
        </w:rPr>
        <w:t>2. SUMMARY, EVALUATION AND ASSESSMENT OF DATA (Dossier Documents J, K-II and L-II)</w:t>
      </w:r>
      <w:bookmarkEnd w:id="3"/>
    </w:p>
    <w:p w:rsidR="00A64E23" w:rsidRPr="00A64E23" w:rsidRDefault="00A64E23" w:rsidP="00A64E23">
      <w:pPr>
        <w:spacing w:after="0" w:line="360" w:lineRule="auto"/>
        <w:jc w:val="both"/>
        <w:rPr>
          <w:rFonts w:ascii="Arial" w:eastAsia="Times New Roman" w:hAnsi="Arial" w:cs="Times New Roman"/>
          <w:b/>
          <w:sz w:val="24"/>
          <w:szCs w:val="24"/>
          <w:lang w:eastAsia="el-GR"/>
        </w:rPr>
      </w:pPr>
    </w:p>
    <w:p w:rsidR="00A64E23" w:rsidRPr="00A64E23" w:rsidRDefault="00A64E23" w:rsidP="00A64E23">
      <w:pPr>
        <w:spacing w:after="0" w:line="360" w:lineRule="auto"/>
        <w:jc w:val="both"/>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 xml:space="preserve">SECTION A: </w:t>
      </w:r>
      <w:r w:rsidRPr="00A64E23">
        <w:rPr>
          <w:rFonts w:ascii="Arial" w:eastAsia="Times New Roman" w:hAnsi="Arial" w:cs="Times New Roman"/>
          <w:b/>
          <w:caps/>
          <w:sz w:val="24"/>
          <w:szCs w:val="24"/>
          <w:lang w:eastAsia="el-GR"/>
        </w:rPr>
        <w:t>Identity of the micro-organism</w:t>
      </w:r>
      <w:r w:rsidRPr="00A64E23">
        <w:rPr>
          <w:rFonts w:ascii="Arial" w:eastAsia="Times New Roman" w:hAnsi="Arial" w:cs="Times New Roman"/>
          <w:b/>
          <w:sz w:val="24"/>
          <w:szCs w:val="24"/>
          <w:lang w:eastAsia="el-GR"/>
        </w:rPr>
        <w:t xml:space="preserve"> (</w:t>
      </w:r>
      <w:r w:rsidR="00FA7AD2">
        <w:rPr>
          <w:rFonts w:ascii="Arial" w:eastAsia="Times New Roman" w:hAnsi="Arial" w:cs="Times New Roman"/>
          <w:b/>
          <w:sz w:val="24"/>
          <w:szCs w:val="24"/>
          <w:lang w:eastAsia="el-GR"/>
        </w:rPr>
        <w:t>OECD</w:t>
      </w:r>
      <w:r w:rsidR="00FA7AD2" w:rsidRPr="00A64E23">
        <w:rPr>
          <w:rFonts w:ascii="Arial" w:eastAsia="Times New Roman" w:hAnsi="Arial" w:cs="Times New Roman"/>
          <w:b/>
          <w:sz w:val="24"/>
          <w:szCs w:val="24"/>
          <w:lang w:eastAsia="el-GR"/>
        </w:rPr>
        <w:t xml:space="preserve"> </w:t>
      </w:r>
      <w:r w:rsidRPr="00A64E23">
        <w:rPr>
          <w:rFonts w:ascii="Arial" w:eastAsia="Times New Roman" w:hAnsi="Arial" w:cs="Times New Roman"/>
          <w:b/>
          <w:sz w:val="24"/>
          <w:szCs w:val="24"/>
          <w:lang w:eastAsia="el-GR"/>
        </w:rPr>
        <w:t>IIM 1)</w:t>
      </w:r>
    </w:p>
    <w:p w:rsidR="00A64E23" w:rsidRPr="00A64E23" w:rsidRDefault="00A64E23" w:rsidP="00A64E23">
      <w:pPr>
        <w:spacing w:after="0" w:line="360" w:lineRule="auto"/>
        <w:jc w:val="both"/>
        <w:rPr>
          <w:rFonts w:ascii="Arial" w:eastAsia="Times New Roman" w:hAnsi="Arial" w:cs="Times New Roman"/>
          <w:b/>
          <w:sz w:val="24"/>
          <w:szCs w:val="24"/>
          <w:lang w:eastAsia="el-GR"/>
        </w:rPr>
      </w:pPr>
    </w:p>
    <w:p w:rsidR="00A64E23" w:rsidRPr="00A64E23" w:rsidRDefault="00A64E23" w:rsidP="00A64E23">
      <w:pPr>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t>a.1 Name and address of applicant(s) (</w:t>
      </w:r>
      <w:r w:rsidR="00FA7AD2">
        <w:rPr>
          <w:rFonts w:ascii="Arial" w:eastAsia="Times New Roman" w:hAnsi="Arial" w:cs="Times New Roman"/>
          <w:b/>
          <w:caps/>
          <w:lang w:eastAsia="el-GR"/>
        </w:rPr>
        <w:t>OECD</w:t>
      </w:r>
      <w:r w:rsidR="00FA7AD2"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1.1)</w:t>
      </w:r>
    </w:p>
    <w:p w:rsidR="00A64E23" w:rsidRPr="00A64E23" w:rsidRDefault="00A64E23" w:rsidP="00A64E23">
      <w:pPr>
        <w:spacing w:after="0" w:line="360" w:lineRule="auto"/>
        <w:rPr>
          <w:rFonts w:ascii="Arial" w:eastAsia="Times New Roman" w:hAnsi="Arial" w:cs="Times New Roman"/>
          <w:sz w:val="24"/>
          <w:szCs w:val="24"/>
          <w:u w:val="single"/>
          <w:lang w:eastAsia="el-GR"/>
        </w:rPr>
      </w:pP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 xml:space="preserve">Name of the person responsible for the submission of the </w:t>
      </w:r>
      <w:r w:rsidR="003F32AA">
        <w:rPr>
          <w:rFonts w:ascii="Arial" w:eastAsia="Times New Roman" w:hAnsi="Arial" w:cs="Times New Roman"/>
          <w:sz w:val="24"/>
          <w:szCs w:val="24"/>
          <w:lang w:eastAsia="el-GR"/>
        </w:rPr>
        <w:t>application</w:t>
      </w:r>
      <w:r w:rsidRPr="00A64E23">
        <w:rPr>
          <w:rFonts w:ascii="Arial" w:eastAsia="Times New Roman" w:hAnsi="Arial" w:cs="Times New Roman"/>
          <w:sz w:val="24"/>
          <w:szCs w:val="24"/>
          <w:lang w:eastAsia="el-GR"/>
        </w:rPr>
        <w:t>:</w:t>
      </w:r>
    </w:p>
    <w:p w:rsidR="00A64E23" w:rsidRPr="00A64E23" w:rsidRDefault="00A64E23" w:rsidP="00A64E23">
      <w:pPr>
        <w:spacing w:after="0" w:line="360" w:lineRule="auto"/>
        <w:rPr>
          <w:rFonts w:ascii="Arial" w:eastAsia="Times New Roman" w:hAnsi="Arial" w:cs="Times New Roman"/>
          <w:sz w:val="24"/>
          <w:szCs w:val="24"/>
          <w:lang w:eastAsia="el-GR"/>
        </w:rPr>
      </w:pP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Contact:</w:t>
      </w: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 xml:space="preserve">Telephone: </w:t>
      </w: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 xml:space="preserve">E-mail: </w:t>
      </w:r>
    </w:p>
    <w:p w:rsidR="00A64E23" w:rsidRPr="00A64E23" w:rsidRDefault="00A64E23" w:rsidP="00A64E23">
      <w:pPr>
        <w:spacing w:after="0" w:line="360" w:lineRule="auto"/>
        <w:rPr>
          <w:rFonts w:ascii="Arial" w:eastAsia="Times New Roman" w:hAnsi="Arial" w:cs="Times New Roman"/>
          <w:sz w:val="24"/>
          <w:szCs w:val="24"/>
          <w:lang w:eastAsia="el-GR"/>
        </w:rPr>
      </w:pPr>
    </w:p>
    <w:p w:rsidR="00A64E23" w:rsidRPr="00A64E23" w:rsidRDefault="00A64E23" w:rsidP="00A64E23">
      <w:pPr>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t>a.2 taxonomic name</w:t>
      </w:r>
      <w:r w:rsidR="0067496E">
        <w:rPr>
          <w:rFonts w:ascii="Arial" w:eastAsia="Times New Roman" w:hAnsi="Arial" w:cs="Times New Roman"/>
          <w:b/>
          <w:caps/>
          <w:lang w:eastAsia="el-GR"/>
        </w:rPr>
        <w:t>,</w:t>
      </w:r>
      <w:r w:rsidRPr="00A64E23">
        <w:rPr>
          <w:rFonts w:ascii="Arial" w:eastAsia="Times New Roman" w:hAnsi="Arial" w:cs="Times New Roman"/>
          <w:b/>
          <w:caps/>
          <w:lang w:eastAsia="el-GR"/>
        </w:rPr>
        <w:t xml:space="preserve"> </w:t>
      </w:r>
      <w:r w:rsidR="0067496E">
        <w:rPr>
          <w:rFonts w:ascii="Arial" w:eastAsia="Times New Roman" w:hAnsi="Arial" w:cs="Times New Roman"/>
          <w:b/>
          <w:caps/>
          <w:lang w:eastAsia="el-GR"/>
        </w:rPr>
        <w:t xml:space="preserve">strain /isolate designation </w:t>
      </w:r>
      <w:r w:rsidRPr="00A64E23">
        <w:rPr>
          <w:rFonts w:ascii="Arial" w:eastAsia="Times New Roman" w:hAnsi="Arial" w:cs="Times New Roman"/>
          <w:b/>
          <w:caps/>
          <w:lang w:eastAsia="el-GR"/>
        </w:rPr>
        <w:t>(</w:t>
      </w:r>
      <w:r w:rsidR="00FA7AD2">
        <w:rPr>
          <w:rFonts w:ascii="Arial" w:eastAsia="Times New Roman" w:hAnsi="Arial" w:cs="Times New Roman"/>
          <w:b/>
          <w:caps/>
          <w:lang w:eastAsia="el-GR"/>
        </w:rPr>
        <w:t>OECD</w:t>
      </w:r>
      <w:r w:rsidR="00FA7AD2"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w:t>
      </w:r>
      <w:r w:rsidR="0067496E">
        <w:rPr>
          <w:rFonts w:ascii="Arial" w:eastAsia="Times New Roman" w:hAnsi="Arial" w:cs="Times New Roman"/>
          <w:b/>
          <w:caps/>
          <w:lang w:eastAsia="el-GR"/>
        </w:rPr>
        <w:t>3</w:t>
      </w:r>
      <w:r w:rsidRPr="00A64E23">
        <w:rPr>
          <w:rFonts w:ascii="Arial" w:eastAsia="Times New Roman" w:hAnsi="Arial" w:cs="Times New Roman"/>
          <w:b/>
          <w:caps/>
          <w:lang w:eastAsia="el-GR"/>
        </w:rPr>
        <w:t>)</w:t>
      </w:r>
    </w:p>
    <w:p w:rsidR="00A64E23" w:rsidRPr="00A64E23" w:rsidRDefault="00A64E23" w:rsidP="00A64E23">
      <w:pPr>
        <w:spacing w:after="0" w:line="360" w:lineRule="auto"/>
        <w:jc w:val="both"/>
        <w:rPr>
          <w:rFonts w:ascii="Arial" w:eastAsia="Times New Roman" w:hAnsi="Arial" w:cs="Times New Roman"/>
          <w:sz w:val="24"/>
          <w:szCs w:val="24"/>
          <w:lang w:eastAsia="el-GR"/>
        </w:rPr>
      </w:pPr>
    </w:p>
    <w:p w:rsidR="00A64E23" w:rsidRPr="007912BC" w:rsidRDefault="003F32AA" w:rsidP="00A64E23">
      <w:pPr>
        <w:spacing w:after="0" w:line="360" w:lineRule="auto"/>
        <w:jc w:val="both"/>
        <w:rPr>
          <w:rFonts w:ascii="Arial" w:eastAsia="Times New Roman" w:hAnsi="Arial" w:cs="Times New Roman"/>
          <w:i/>
          <w:sz w:val="24"/>
          <w:szCs w:val="24"/>
          <w:lang w:eastAsia="el-GR"/>
        </w:rPr>
      </w:pPr>
      <w:r>
        <w:rPr>
          <w:rFonts w:ascii="Arial" w:eastAsia="Times New Roman" w:hAnsi="Arial" w:cs="Times New Roman"/>
          <w:i/>
          <w:sz w:val="24"/>
          <w:szCs w:val="24"/>
          <w:lang w:eastAsia="el-GR"/>
        </w:rPr>
        <w:t>Information</w:t>
      </w:r>
      <w:r w:rsidRPr="007912BC">
        <w:rPr>
          <w:rFonts w:ascii="Arial" w:eastAsia="Times New Roman" w:hAnsi="Arial" w:cs="Times New Roman"/>
          <w:i/>
          <w:sz w:val="24"/>
          <w:szCs w:val="24"/>
          <w:lang w:eastAsia="el-GR"/>
        </w:rPr>
        <w:t xml:space="preserve"> </w:t>
      </w:r>
      <w:r w:rsidR="00584F13">
        <w:rPr>
          <w:rFonts w:ascii="Arial" w:eastAsia="Times New Roman" w:hAnsi="Arial" w:cs="Times New Roman"/>
          <w:i/>
          <w:sz w:val="24"/>
          <w:szCs w:val="24"/>
          <w:lang w:eastAsia="el-GR"/>
        </w:rPr>
        <w:t xml:space="preserve">on current and previous taxonomic names as well as current strain/isolate designation and synonyms has </w:t>
      </w:r>
      <w:r w:rsidRPr="007912BC">
        <w:rPr>
          <w:rFonts w:ascii="Arial" w:eastAsia="Times New Roman" w:hAnsi="Arial" w:cs="Times New Roman"/>
          <w:i/>
          <w:sz w:val="24"/>
          <w:szCs w:val="24"/>
          <w:lang w:eastAsia="el-GR"/>
        </w:rPr>
        <w:t xml:space="preserve">to be provided </w:t>
      </w:r>
      <w:r>
        <w:rPr>
          <w:rFonts w:ascii="Arial" w:eastAsia="Times New Roman" w:hAnsi="Arial" w:cs="Times New Roman"/>
          <w:i/>
          <w:sz w:val="24"/>
          <w:szCs w:val="24"/>
          <w:lang w:eastAsia="el-GR"/>
        </w:rPr>
        <w:t>on</w:t>
      </w:r>
      <w:r w:rsidRPr="007912BC">
        <w:rPr>
          <w:rFonts w:ascii="Arial" w:eastAsia="Times New Roman" w:hAnsi="Arial" w:cs="Times New Roman"/>
          <w:i/>
          <w:sz w:val="24"/>
          <w:szCs w:val="24"/>
          <w:lang w:eastAsia="el-GR"/>
        </w:rPr>
        <w:t xml:space="preserve"> the new source.</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r w:rsidRPr="00FA7AD2">
        <w:rPr>
          <w:rFonts w:ascii="Arial" w:eastAsia="Times New Roman" w:hAnsi="Arial" w:cs="Times New Roman"/>
          <w:b/>
          <w:caps/>
          <w:lang w:eastAsia="el-GR"/>
        </w:rPr>
        <w:t>a.</w:t>
      </w:r>
      <w:r w:rsidR="00FA7AD2">
        <w:rPr>
          <w:rFonts w:ascii="Arial" w:eastAsia="Times New Roman" w:hAnsi="Arial" w:cs="Times New Roman"/>
          <w:b/>
          <w:caps/>
          <w:lang w:eastAsia="el-GR"/>
        </w:rPr>
        <w:t>3</w:t>
      </w:r>
      <w:r w:rsidRPr="00A64E23">
        <w:rPr>
          <w:rFonts w:ascii="Arial" w:eastAsia="Times New Roman" w:hAnsi="Arial" w:cs="Times New Roman"/>
          <w:b/>
          <w:caps/>
          <w:lang w:eastAsia="el-GR"/>
        </w:rPr>
        <w:t xml:space="preserve"> Manufacturer’s development code number (</w:t>
      </w:r>
      <w:r w:rsidR="00FA7AD2">
        <w:rPr>
          <w:rFonts w:ascii="Arial" w:eastAsia="Times New Roman" w:hAnsi="Arial" w:cs="Times New Roman"/>
          <w:b/>
          <w:caps/>
          <w:lang w:eastAsia="el-GR"/>
        </w:rPr>
        <w:t>OECD</w:t>
      </w:r>
      <w:r w:rsidR="00FA7AD2"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w:t>
      </w:r>
      <w:r w:rsidR="00FA7AD2">
        <w:rPr>
          <w:rFonts w:ascii="Arial" w:eastAsia="Times New Roman" w:hAnsi="Arial" w:cs="Times New Roman"/>
          <w:b/>
          <w:caps/>
          <w:lang w:eastAsia="el-GR"/>
        </w:rPr>
        <w:t>3.</w:t>
      </w:r>
      <w:r w:rsidRPr="00A64E23">
        <w:rPr>
          <w:rFonts w:ascii="Arial" w:eastAsia="Times New Roman" w:hAnsi="Arial" w:cs="Times New Roman"/>
          <w:b/>
          <w:caps/>
          <w:lang w:eastAsia="el-GR"/>
        </w:rPr>
        <w:t>5)</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3F32AA" w:rsidRPr="00C9069C" w:rsidRDefault="003F32AA" w:rsidP="003F32AA">
      <w:pPr>
        <w:spacing w:after="0" w:line="360" w:lineRule="auto"/>
        <w:jc w:val="both"/>
        <w:rPr>
          <w:rFonts w:ascii="Arial" w:eastAsia="Times New Roman" w:hAnsi="Arial" w:cs="Times New Roman"/>
          <w:i/>
          <w:sz w:val="24"/>
          <w:szCs w:val="24"/>
          <w:lang w:eastAsia="el-GR"/>
        </w:rPr>
      </w:pPr>
      <w:r>
        <w:rPr>
          <w:rFonts w:ascii="Arial" w:eastAsia="Times New Roman" w:hAnsi="Arial" w:cs="Times New Roman"/>
          <w:i/>
          <w:sz w:val="24"/>
          <w:szCs w:val="24"/>
          <w:lang w:eastAsia="el-GR"/>
        </w:rPr>
        <w:t>Information</w:t>
      </w:r>
      <w:r w:rsidRPr="00C9069C">
        <w:rPr>
          <w:rFonts w:ascii="Arial" w:eastAsia="Times New Roman" w:hAnsi="Arial" w:cs="Times New Roman"/>
          <w:i/>
          <w:sz w:val="24"/>
          <w:szCs w:val="24"/>
          <w:lang w:eastAsia="el-GR"/>
        </w:rPr>
        <w:t xml:space="preserve"> </w:t>
      </w:r>
      <w:r w:rsidR="00584F13">
        <w:rPr>
          <w:rFonts w:ascii="Arial" w:eastAsia="Times New Roman" w:hAnsi="Arial" w:cs="Times New Roman"/>
          <w:i/>
          <w:sz w:val="24"/>
          <w:szCs w:val="24"/>
          <w:lang w:eastAsia="el-GR"/>
        </w:rPr>
        <w:t xml:space="preserve">has </w:t>
      </w:r>
      <w:r w:rsidRPr="00C9069C">
        <w:rPr>
          <w:rFonts w:ascii="Arial" w:eastAsia="Times New Roman" w:hAnsi="Arial" w:cs="Times New Roman"/>
          <w:i/>
          <w:sz w:val="24"/>
          <w:szCs w:val="24"/>
          <w:lang w:eastAsia="el-GR"/>
        </w:rPr>
        <w:t xml:space="preserve">to be provided </w:t>
      </w:r>
      <w:r>
        <w:rPr>
          <w:rFonts w:ascii="Arial" w:eastAsia="Times New Roman" w:hAnsi="Arial" w:cs="Times New Roman"/>
          <w:i/>
          <w:sz w:val="24"/>
          <w:szCs w:val="24"/>
          <w:lang w:eastAsia="el-GR"/>
        </w:rPr>
        <w:t>on</w:t>
      </w:r>
      <w:r w:rsidRPr="00C9069C">
        <w:rPr>
          <w:rFonts w:ascii="Arial" w:eastAsia="Times New Roman" w:hAnsi="Arial" w:cs="Times New Roman"/>
          <w:i/>
          <w:sz w:val="24"/>
          <w:szCs w:val="24"/>
          <w:lang w:eastAsia="el-GR"/>
        </w:rPr>
        <w:t xml:space="preserve"> the new source.</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t>a.</w:t>
      </w:r>
      <w:r w:rsidR="00FA7AD2">
        <w:rPr>
          <w:rFonts w:ascii="Arial" w:eastAsia="Times New Roman" w:hAnsi="Arial" w:cs="Times New Roman"/>
          <w:b/>
          <w:caps/>
          <w:lang w:eastAsia="el-GR"/>
        </w:rPr>
        <w:t>4</w:t>
      </w:r>
      <w:r w:rsidRPr="00A64E23">
        <w:rPr>
          <w:rFonts w:ascii="Arial" w:eastAsia="Times New Roman" w:hAnsi="Arial" w:cs="Times New Roman"/>
          <w:b/>
          <w:caps/>
          <w:lang w:eastAsia="el-GR"/>
        </w:rPr>
        <w:t xml:space="preserve"> culture collection and Cipac numbers (</w:t>
      </w:r>
      <w:r w:rsidR="00FA7AD2">
        <w:rPr>
          <w:rFonts w:ascii="Arial" w:eastAsia="Times New Roman" w:hAnsi="Arial" w:cs="Times New Roman"/>
          <w:b/>
          <w:caps/>
          <w:lang w:eastAsia="el-GR"/>
        </w:rPr>
        <w:t>OECD</w:t>
      </w:r>
      <w:r w:rsidR="00FA7AD2"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w:t>
      </w:r>
      <w:r w:rsidR="00FA7AD2">
        <w:rPr>
          <w:rFonts w:ascii="Arial" w:eastAsia="Times New Roman" w:hAnsi="Arial" w:cs="Times New Roman"/>
          <w:b/>
          <w:caps/>
          <w:lang w:eastAsia="el-GR"/>
        </w:rPr>
        <w:t>3.2</w:t>
      </w:r>
      <w:r w:rsidR="008E0E87">
        <w:rPr>
          <w:rFonts w:ascii="Arial" w:eastAsia="Times New Roman" w:hAnsi="Arial" w:cs="Times New Roman"/>
          <w:b/>
          <w:caps/>
          <w:lang w:eastAsia="el-GR"/>
        </w:rPr>
        <w:t xml:space="preserve"> and </w:t>
      </w:r>
      <w:r w:rsidR="00FA7AD2">
        <w:rPr>
          <w:rFonts w:ascii="Arial" w:eastAsia="Times New Roman" w:hAnsi="Arial" w:cs="Times New Roman"/>
          <w:b/>
          <w:caps/>
          <w:lang w:eastAsia="el-GR"/>
        </w:rPr>
        <w:t>IIM 3.5.2.3)</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lastRenderedPageBreak/>
        <w:t xml:space="preserve">CULTURE COLLECTION No: </w:t>
      </w:r>
    </w:p>
    <w:p w:rsidR="00A64E23" w:rsidRPr="00A64E23" w:rsidRDefault="00A64E23" w:rsidP="00A64E23">
      <w:pPr>
        <w:spacing w:after="0" w:line="360" w:lineRule="auto"/>
        <w:rPr>
          <w:rFonts w:ascii="Arial" w:eastAsia="Times New Roman" w:hAnsi="Arial" w:cs="Times New Roman"/>
          <w:sz w:val="24"/>
          <w:szCs w:val="24"/>
          <w:lang w:eastAsia="el-GR"/>
        </w:rPr>
      </w:pP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CIPAC No:</w:t>
      </w:r>
      <w:r w:rsidR="00CD71A5">
        <w:rPr>
          <w:rFonts w:ascii="Arial" w:eastAsia="Times New Roman" w:hAnsi="Arial" w:cs="Times New Roman"/>
          <w:sz w:val="24"/>
          <w:szCs w:val="24"/>
          <w:lang w:eastAsia="el-GR"/>
        </w:rPr>
        <w:t xml:space="preserve"> </w:t>
      </w:r>
      <w:r w:rsidR="00CD71A5" w:rsidRPr="00CD71A5">
        <w:rPr>
          <w:rFonts w:ascii="Arial" w:eastAsia="Times New Roman" w:hAnsi="Arial" w:cs="Times New Roman"/>
          <w:i/>
          <w:sz w:val="24"/>
          <w:szCs w:val="24"/>
          <w:lang w:eastAsia="el-GR"/>
        </w:rPr>
        <w:t>(if available)</w:t>
      </w:r>
      <w:r w:rsidRPr="00A64E23">
        <w:rPr>
          <w:rFonts w:ascii="Arial" w:eastAsia="Times New Roman" w:hAnsi="Arial" w:cs="Times New Roman"/>
          <w:sz w:val="24"/>
          <w:szCs w:val="24"/>
          <w:lang w:eastAsia="el-GR"/>
        </w:rPr>
        <w:t xml:space="preserve"> </w:t>
      </w:r>
    </w:p>
    <w:p w:rsidR="003F32AA" w:rsidRPr="00C9069C" w:rsidRDefault="003F32AA" w:rsidP="003F32AA">
      <w:pPr>
        <w:spacing w:after="0" w:line="360" w:lineRule="auto"/>
        <w:jc w:val="both"/>
        <w:rPr>
          <w:rFonts w:ascii="Arial" w:eastAsia="Times New Roman" w:hAnsi="Arial" w:cs="Times New Roman"/>
          <w:i/>
          <w:sz w:val="24"/>
          <w:szCs w:val="24"/>
          <w:lang w:eastAsia="el-GR"/>
        </w:rPr>
      </w:pPr>
      <w:r>
        <w:rPr>
          <w:rFonts w:ascii="Arial" w:eastAsia="Times New Roman" w:hAnsi="Arial" w:cs="Times New Roman"/>
          <w:i/>
          <w:sz w:val="24"/>
          <w:szCs w:val="24"/>
          <w:lang w:eastAsia="el-GR"/>
        </w:rPr>
        <w:t>Information</w:t>
      </w:r>
      <w:r w:rsidRPr="00C9069C">
        <w:rPr>
          <w:rFonts w:ascii="Arial" w:eastAsia="Times New Roman" w:hAnsi="Arial" w:cs="Times New Roman"/>
          <w:i/>
          <w:sz w:val="24"/>
          <w:szCs w:val="24"/>
          <w:lang w:eastAsia="el-GR"/>
        </w:rPr>
        <w:t xml:space="preserve"> </w:t>
      </w:r>
      <w:r w:rsidR="00584F13">
        <w:rPr>
          <w:rFonts w:ascii="Arial" w:eastAsia="Times New Roman" w:hAnsi="Arial" w:cs="Times New Roman"/>
          <w:i/>
          <w:sz w:val="24"/>
          <w:szCs w:val="24"/>
          <w:lang w:eastAsia="el-GR"/>
        </w:rPr>
        <w:t xml:space="preserve">has </w:t>
      </w:r>
      <w:r w:rsidRPr="00C9069C">
        <w:rPr>
          <w:rFonts w:ascii="Arial" w:eastAsia="Times New Roman" w:hAnsi="Arial" w:cs="Times New Roman"/>
          <w:i/>
          <w:sz w:val="24"/>
          <w:szCs w:val="24"/>
          <w:lang w:eastAsia="el-GR"/>
        </w:rPr>
        <w:t xml:space="preserve">to be provided </w:t>
      </w:r>
      <w:r>
        <w:rPr>
          <w:rFonts w:ascii="Arial" w:eastAsia="Times New Roman" w:hAnsi="Arial" w:cs="Times New Roman"/>
          <w:i/>
          <w:sz w:val="24"/>
          <w:szCs w:val="24"/>
          <w:lang w:eastAsia="el-GR"/>
        </w:rPr>
        <w:t>on</w:t>
      </w:r>
      <w:r w:rsidRPr="00C9069C">
        <w:rPr>
          <w:rFonts w:ascii="Arial" w:eastAsia="Times New Roman" w:hAnsi="Arial" w:cs="Times New Roman"/>
          <w:i/>
          <w:sz w:val="24"/>
          <w:szCs w:val="24"/>
          <w:lang w:eastAsia="el-GR"/>
        </w:rPr>
        <w:t xml:space="preserve"> the new source.</w:t>
      </w:r>
    </w:p>
    <w:p w:rsidR="00A64E23" w:rsidRPr="00A64E23" w:rsidRDefault="00A64E23" w:rsidP="00A64E23">
      <w:pPr>
        <w:tabs>
          <w:tab w:val="left" w:pos="-720"/>
        </w:tabs>
        <w:suppressAutoHyphens/>
        <w:spacing w:after="0" w:line="360" w:lineRule="auto"/>
        <w:jc w:val="both"/>
        <w:rPr>
          <w:rFonts w:ascii="Arial" w:eastAsia="Times New Roman" w:hAnsi="Arial" w:cs="Times New Roman"/>
          <w:b/>
          <w:sz w:val="24"/>
          <w:szCs w:val="24"/>
          <w:lang w:eastAsia="el-GR"/>
        </w:rPr>
      </w:pPr>
    </w:p>
    <w:p w:rsidR="00A64E23" w:rsidRPr="00A64E23"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t>a.</w:t>
      </w:r>
      <w:r w:rsidR="008E0E87">
        <w:rPr>
          <w:rFonts w:ascii="Arial" w:eastAsia="Times New Roman" w:hAnsi="Arial" w:cs="Times New Roman"/>
          <w:b/>
          <w:caps/>
          <w:lang w:eastAsia="el-GR"/>
        </w:rPr>
        <w:t>5</w:t>
      </w:r>
      <w:r w:rsidR="008E0E87"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strain characterisation (</w:t>
      </w:r>
      <w:r w:rsidR="008E0E87">
        <w:rPr>
          <w:rFonts w:ascii="Arial" w:eastAsia="Times New Roman" w:hAnsi="Arial" w:cs="Times New Roman"/>
          <w:b/>
          <w:caps/>
          <w:lang w:eastAsia="el-GR"/>
        </w:rPr>
        <w:t>OECD</w:t>
      </w:r>
      <w:r w:rsidR="008E0E87"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 xml:space="preserve">IIM </w:t>
      </w:r>
      <w:r w:rsidR="008C3FDA">
        <w:rPr>
          <w:rFonts w:ascii="Arial" w:eastAsia="Times New Roman" w:hAnsi="Arial" w:cs="Times New Roman"/>
          <w:b/>
          <w:caps/>
          <w:lang w:eastAsia="el-GR"/>
        </w:rPr>
        <w:t>1.3.1</w:t>
      </w:r>
      <w:r w:rsidRPr="00A64E23">
        <w:rPr>
          <w:rFonts w:ascii="Arial" w:eastAsia="Times New Roman" w:hAnsi="Arial" w:cs="Times New Roman"/>
          <w:b/>
          <w:caps/>
          <w:lang w:eastAsia="el-GR"/>
        </w:rPr>
        <w:t>)</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3F32AA" w:rsidRPr="00C9069C" w:rsidRDefault="003F32AA" w:rsidP="007912BC">
      <w:pPr>
        <w:spacing w:after="0" w:line="360" w:lineRule="auto"/>
        <w:rPr>
          <w:rFonts w:ascii="Arial" w:eastAsia="Times New Roman" w:hAnsi="Arial" w:cs="Times New Roman"/>
          <w:i/>
          <w:sz w:val="24"/>
          <w:szCs w:val="24"/>
          <w:lang w:eastAsia="el-GR"/>
        </w:rPr>
      </w:pPr>
      <w:r>
        <w:rPr>
          <w:rFonts w:ascii="Arial" w:eastAsia="Times New Roman" w:hAnsi="Arial" w:cs="Times New Roman"/>
          <w:i/>
          <w:sz w:val="24"/>
          <w:szCs w:val="24"/>
          <w:lang w:eastAsia="el-GR"/>
        </w:rPr>
        <w:t>Information</w:t>
      </w:r>
      <w:r w:rsidRPr="00C9069C">
        <w:rPr>
          <w:rFonts w:ascii="Arial" w:eastAsia="Times New Roman" w:hAnsi="Arial" w:cs="Times New Roman"/>
          <w:i/>
          <w:sz w:val="24"/>
          <w:szCs w:val="24"/>
          <w:lang w:eastAsia="el-GR"/>
        </w:rPr>
        <w:t xml:space="preserve"> </w:t>
      </w:r>
      <w:r w:rsidR="00584F13">
        <w:rPr>
          <w:rFonts w:ascii="Arial" w:eastAsia="Times New Roman" w:hAnsi="Arial" w:cs="Times New Roman"/>
          <w:i/>
          <w:sz w:val="24"/>
          <w:szCs w:val="24"/>
          <w:lang w:eastAsia="el-GR"/>
        </w:rPr>
        <w:t xml:space="preserve">has </w:t>
      </w:r>
      <w:r w:rsidRPr="00C9069C">
        <w:rPr>
          <w:rFonts w:ascii="Arial" w:eastAsia="Times New Roman" w:hAnsi="Arial" w:cs="Times New Roman"/>
          <w:i/>
          <w:sz w:val="24"/>
          <w:szCs w:val="24"/>
          <w:lang w:eastAsia="el-GR"/>
        </w:rPr>
        <w:t xml:space="preserve">to be provided </w:t>
      </w:r>
      <w:r>
        <w:rPr>
          <w:rFonts w:ascii="Arial" w:eastAsia="Times New Roman" w:hAnsi="Arial" w:cs="Times New Roman"/>
          <w:i/>
          <w:sz w:val="24"/>
          <w:szCs w:val="24"/>
          <w:lang w:eastAsia="el-GR"/>
        </w:rPr>
        <w:t>on</w:t>
      </w:r>
      <w:r w:rsidRPr="00C9069C">
        <w:rPr>
          <w:rFonts w:ascii="Arial" w:eastAsia="Times New Roman" w:hAnsi="Arial" w:cs="Times New Roman"/>
          <w:i/>
          <w:sz w:val="24"/>
          <w:szCs w:val="24"/>
          <w:lang w:eastAsia="el-GR"/>
        </w:rPr>
        <w:t xml:space="preserve"> the new source.</w:t>
      </w:r>
      <w:r>
        <w:rPr>
          <w:rFonts w:ascii="Arial" w:eastAsia="Times New Roman" w:hAnsi="Arial" w:cs="Times New Roman"/>
          <w:i/>
          <w:sz w:val="24"/>
          <w:szCs w:val="24"/>
          <w:lang w:eastAsia="el-GR"/>
        </w:rPr>
        <w:t xml:space="preserve"> It has to be ensured that the</w:t>
      </w:r>
      <w:r w:rsidR="00FE3841">
        <w:rPr>
          <w:rFonts w:ascii="Arial" w:eastAsia="Times New Roman" w:hAnsi="Arial" w:cs="Times New Roman"/>
          <w:i/>
          <w:sz w:val="24"/>
          <w:szCs w:val="24"/>
          <w:lang w:eastAsia="el-GR"/>
        </w:rPr>
        <w:t xml:space="preserve"> new source is the same strain as the reference source.</w:t>
      </w:r>
      <w:r>
        <w:rPr>
          <w:rFonts w:ascii="Arial" w:eastAsia="Times New Roman" w:hAnsi="Arial" w:cs="Times New Roman"/>
          <w:i/>
          <w:sz w:val="24"/>
          <w:szCs w:val="24"/>
          <w:lang w:eastAsia="el-GR"/>
        </w:rPr>
        <w:t xml:space="preserve"> </w:t>
      </w:r>
      <w:r w:rsidR="001E29D8">
        <w:rPr>
          <w:rFonts w:ascii="Arial" w:eastAsia="Times New Roman" w:hAnsi="Arial" w:cs="Times New Roman"/>
          <w:i/>
          <w:sz w:val="24"/>
          <w:szCs w:val="24"/>
          <w:lang w:eastAsia="el-GR"/>
        </w:rPr>
        <w:t>Also information on the seed stock has to be provided.</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t>a.</w:t>
      </w:r>
      <w:r w:rsidR="008E0E87">
        <w:rPr>
          <w:rFonts w:ascii="Arial" w:eastAsia="Times New Roman" w:hAnsi="Arial" w:cs="Times New Roman"/>
          <w:b/>
          <w:caps/>
          <w:lang w:eastAsia="el-GR"/>
        </w:rPr>
        <w:t>6</w:t>
      </w:r>
      <w:r w:rsidR="008E0E87"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Manufacturer or manufacturers of the MICRO-ORGANISM (</w:t>
      </w:r>
      <w:r w:rsidR="008E0E87">
        <w:rPr>
          <w:rFonts w:ascii="Arial" w:eastAsia="Times New Roman" w:hAnsi="Arial" w:cs="Times New Roman"/>
          <w:b/>
          <w:caps/>
          <w:lang w:eastAsia="el-GR"/>
        </w:rPr>
        <w:t>OECD</w:t>
      </w:r>
      <w:r w:rsidR="008E0E87"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1.2)</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FC045F" w:rsidRDefault="00FE3841" w:rsidP="00A64E23">
      <w:pPr>
        <w:spacing w:after="0" w:line="360" w:lineRule="auto"/>
        <w:rPr>
          <w:rFonts w:ascii="Arial" w:eastAsia="Times New Roman" w:hAnsi="Arial" w:cs="Times New Roman"/>
          <w:sz w:val="24"/>
          <w:szCs w:val="24"/>
          <w:lang w:eastAsia="el-GR"/>
        </w:rPr>
      </w:pPr>
      <w:r w:rsidRPr="00FC045F">
        <w:rPr>
          <w:rFonts w:ascii="Arial" w:eastAsia="Times New Roman" w:hAnsi="Arial" w:cs="Times New Roman"/>
          <w:sz w:val="24"/>
          <w:szCs w:val="24"/>
          <w:lang w:eastAsia="el-GR"/>
        </w:rPr>
        <w:t>Manufacturer name:</w:t>
      </w:r>
    </w:p>
    <w:p w:rsidR="00A64E23" w:rsidRPr="00FC045F" w:rsidRDefault="00A64E23" w:rsidP="00A64E23">
      <w:pPr>
        <w:tabs>
          <w:tab w:val="left" w:pos="-720"/>
        </w:tabs>
        <w:suppressAutoHyphens/>
        <w:spacing w:after="0" w:line="360" w:lineRule="auto"/>
        <w:ind w:left="1276" w:hanging="1276"/>
        <w:jc w:val="both"/>
        <w:rPr>
          <w:rFonts w:ascii="Arial" w:eastAsia="Times New Roman" w:hAnsi="Arial" w:cs="Times New Roman"/>
          <w:sz w:val="24"/>
          <w:szCs w:val="24"/>
          <w:lang w:eastAsia="el-GR"/>
        </w:rPr>
      </w:pPr>
      <w:r w:rsidRPr="00FC045F">
        <w:rPr>
          <w:rFonts w:ascii="Arial" w:eastAsia="Times New Roman" w:hAnsi="Arial" w:cs="Times New Roman"/>
          <w:sz w:val="24"/>
          <w:szCs w:val="24"/>
          <w:lang w:eastAsia="el-GR"/>
        </w:rPr>
        <w:t xml:space="preserve">Contact point: </w:t>
      </w:r>
    </w:p>
    <w:p w:rsidR="00A64E23" w:rsidRPr="00FC045F" w:rsidRDefault="00A64E23" w:rsidP="00A64E23">
      <w:pPr>
        <w:spacing w:after="0" w:line="360" w:lineRule="auto"/>
        <w:ind w:left="1276" w:hanging="1276"/>
        <w:rPr>
          <w:rFonts w:ascii="Arial" w:eastAsia="Times New Roman" w:hAnsi="Arial" w:cs="Times New Roman"/>
          <w:sz w:val="24"/>
          <w:szCs w:val="24"/>
          <w:lang w:eastAsia="el-GR"/>
        </w:rPr>
      </w:pPr>
      <w:r w:rsidRPr="00FC045F">
        <w:rPr>
          <w:rFonts w:ascii="Arial" w:eastAsia="Times New Roman" w:hAnsi="Arial" w:cs="Times New Roman"/>
          <w:sz w:val="24"/>
          <w:szCs w:val="24"/>
          <w:lang w:eastAsia="el-GR"/>
        </w:rPr>
        <w:t xml:space="preserve">Telephone: </w:t>
      </w:r>
    </w:p>
    <w:p w:rsidR="00A64E23" w:rsidRPr="00FC045F" w:rsidRDefault="00A64E23" w:rsidP="00A64E23">
      <w:pPr>
        <w:spacing w:after="0" w:line="360" w:lineRule="auto"/>
        <w:ind w:left="1276" w:hanging="1276"/>
        <w:rPr>
          <w:rFonts w:ascii="Arial" w:eastAsia="Times New Roman" w:hAnsi="Arial" w:cs="Times New Roman"/>
          <w:sz w:val="24"/>
          <w:szCs w:val="24"/>
          <w:lang w:eastAsia="el-GR"/>
        </w:rPr>
      </w:pPr>
      <w:r w:rsidRPr="00FC045F">
        <w:rPr>
          <w:rFonts w:ascii="Arial" w:eastAsia="Times New Roman" w:hAnsi="Arial" w:cs="Times New Roman"/>
          <w:sz w:val="24"/>
          <w:szCs w:val="24"/>
          <w:lang w:eastAsia="el-GR"/>
        </w:rPr>
        <w:t>E-mail:</w:t>
      </w:r>
    </w:p>
    <w:p w:rsidR="00A64E23" w:rsidRPr="00FC045F" w:rsidRDefault="00A64E23" w:rsidP="00A64E23">
      <w:pPr>
        <w:tabs>
          <w:tab w:val="left" w:pos="-720"/>
        </w:tabs>
        <w:suppressAutoHyphens/>
        <w:spacing w:after="0" w:line="360" w:lineRule="auto"/>
        <w:jc w:val="both"/>
        <w:rPr>
          <w:rFonts w:ascii="Arial" w:eastAsia="Times New Roman" w:hAnsi="Arial" w:cs="Times New Roman"/>
          <w:sz w:val="24"/>
          <w:szCs w:val="24"/>
          <w:u w:val="single"/>
          <w:lang w:eastAsia="el-GR"/>
        </w:rPr>
      </w:pPr>
    </w:p>
    <w:p w:rsidR="00A64E23" w:rsidRPr="00A64E23" w:rsidRDefault="00A64E23" w:rsidP="00A64E23">
      <w:pPr>
        <w:spacing w:after="0" w:line="360" w:lineRule="auto"/>
        <w:rPr>
          <w:rFonts w:ascii="Arial" w:eastAsia="Times New Roman" w:hAnsi="Arial" w:cs="Times New Roman"/>
          <w:sz w:val="24"/>
          <w:szCs w:val="24"/>
          <w:lang w:eastAsia="el-GR"/>
        </w:rPr>
      </w:pPr>
      <w:r w:rsidRPr="00A64E23">
        <w:rPr>
          <w:rFonts w:ascii="Arial" w:eastAsia="Times New Roman" w:hAnsi="Arial" w:cs="Times New Roman"/>
          <w:sz w:val="24"/>
          <w:szCs w:val="24"/>
          <w:lang w:eastAsia="el-GR"/>
        </w:rPr>
        <w:t xml:space="preserve">Location of the plant for the </w:t>
      </w:r>
      <w:r w:rsidR="00FE3841">
        <w:rPr>
          <w:rFonts w:ascii="Arial" w:eastAsia="Times New Roman" w:hAnsi="Arial" w:cs="Times New Roman"/>
          <w:sz w:val="24"/>
          <w:szCs w:val="24"/>
          <w:lang w:eastAsia="el-GR"/>
        </w:rPr>
        <w:t>micro-organism</w:t>
      </w:r>
      <w:r w:rsidRPr="00A64E23">
        <w:rPr>
          <w:rFonts w:ascii="Arial" w:eastAsia="Times New Roman" w:hAnsi="Arial" w:cs="Times New Roman"/>
          <w:sz w:val="24"/>
          <w:szCs w:val="24"/>
          <w:lang w:eastAsia="el-GR"/>
        </w:rPr>
        <w:t>:</w:t>
      </w:r>
    </w:p>
    <w:p w:rsidR="00A64E23" w:rsidRPr="00A64E23" w:rsidRDefault="00A64E23" w:rsidP="00A64E23">
      <w:pPr>
        <w:spacing w:after="0" w:line="360" w:lineRule="auto"/>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br w:type="page"/>
      </w:r>
      <w:r w:rsidRPr="00A64E23">
        <w:rPr>
          <w:rFonts w:ascii="Arial" w:eastAsia="Times New Roman" w:hAnsi="Arial" w:cs="Times New Roman"/>
          <w:b/>
          <w:caps/>
          <w:lang w:eastAsia="el-GR"/>
        </w:rPr>
        <w:lastRenderedPageBreak/>
        <w:t>a.</w:t>
      </w:r>
      <w:r w:rsidR="008E0E87">
        <w:rPr>
          <w:rFonts w:ascii="Arial" w:eastAsia="Times New Roman" w:hAnsi="Arial" w:cs="Times New Roman"/>
          <w:b/>
          <w:caps/>
          <w:lang w:eastAsia="el-GR"/>
        </w:rPr>
        <w:t>7</w:t>
      </w:r>
      <w:r w:rsidRPr="00A64E23">
        <w:rPr>
          <w:rFonts w:ascii="Arial" w:eastAsia="Times New Roman" w:hAnsi="Arial" w:cs="Times New Roman"/>
          <w:b/>
          <w:caps/>
          <w:lang w:eastAsia="el-GR"/>
        </w:rPr>
        <w:t xml:space="preserve"> Method or methods of manufacture (</w:t>
      </w:r>
      <w:r w:rsidR="008E0E87">
        <w:rPr>
          <w:rFonts w:ascii="Arial" w:eastAsia="Times New Roman" w:hAnsi="Arial" w:cs="Times New Roman"/>
          <w:b/>
          <w:caps/>
          <w:lang w:eastAsia="el-GR"/>
        </w:rPr>
        <w:t>OECD</w:t>
      </w:r>
      <w:r w:rsidR="008E0E87"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w:t>
      </w:r>
      <w:r w:rsidR="008E0E87">
        <w:rPr>
          <w:rFonts w:ascii="Arial" w:eastAsia="Times New Roman" w:hAnsi="Arial" w:cs="Times New Roman"/>
          <w:b/>
          <w:caps/>
          <w:lang w:eastAsia="el-GR"/>
        </w:rPr>
        <w:t>4.3</w:t>
      </w:r>
      <w:r w:rsidRPr="00A64E23">
        <w:rPr>
          <w:rFonts w:ascii="Arial" w:eastAsia="Times New Roman" w:hAnsi="Arial" w:cs="Times New Roman"/>
          <w:b/>
          <w:caps/>
          <w:lang w:eastAsia="el-GR"/>
        </w:rPr>
        <w:t>)</w:t>
      </w:r>
    </w:p>
    <w:p w:rsidR="00A64E23" w:rsidRPr="00A64E23" w:rsidRDefault="00A64E23" w:rsidP="00A64E23">
      <w:pPr>
        <w:tabs>
          <w:tab w:val="left" w:pos="-720"/>
        </w:tabs>
        <w:suppressAutoHyphens/>
        <w:spacing w:after="0" w:line="360" w:lineRule="auto"/>
        <w:jc w:val="both"/>
        <w:rPr>
          <w:rFonts w:ascii="Arial" w:eastAsia="Times New Roman" w:hAnsi="Arial" w:cs="Times New Roman"/>
          <w:b/>
          <w:sz w:val="24"/>
          <w:szCs w:val="24"/>
          <w:lang w:eastAsia="el-GR"/>
        </w:rPr>
      </w:pPr>
    </w:p>
    <w:p w:rsidR="00A64E23" w:rsidRPr="00BA6DB1"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r w:rsidRPr="007912BC">
        <w:rPr>
          <w:rFonts w:ascii="Arial" w:eastAsia="Times New Roman" w:hAnsi="Arial" w:cs="Arial"/>
          <w:i/>
          <w:lang w:eastAsia="el-GR"/>
        </w:rPr>
        <w:t xml:space="preserve">Production scheme </w:t>
      </w:r>
      <w:r w:rsidR="001157C7">
        <w:rPr>
          <w:rFonts w:ascii="Arial" w:eastAsia="Times New Roman" w:hAnsi="Arial" w:cs="Arial"/>
          <w:i/>
          <w:lang w:eastAsia="el-GR"/>
        </w:rPr>
        <w:t xml:space="preserve">and, where relevant, a detailed description of the manufacturing process </w:t>
      </w:r>
      <w:r w:rsidR="00FE3841" w:rsidRPr="007912BC">
        <w:rPr>
          <w:rFonts w:ascii="Arial" w:eastAsia="Times New Roman" w:hAnsi="Arial" w:cs="Arial"/>
          <w:i/>
          <w:lang w:eastAsia="el-GR"/>
        </w:rPr>
        <w:t>for the new source and where possible a comparison with the reference source</w:t>
      </w:r>
      <w:r w:rsidR="00BA6DB1">
        <w:rPr>
          <w:rFonts w:ascii="Arial" w:eastAsia="Times New Roman" w:hAnsi="Arial" w:cs="Arial"/>
          <w:i/>
          <w:lang w:eastAsia="el-GR"/>
        </w:rPr>
        <w:t xml:space="preserve"> should be provided</w:t>
      </w:r>
      <w:r w:rsidR="00FE3841" w:rsidRPr="007912BC">
        <w:rPr>
          <w:rFonts w:ascii="Arial" w:eastAsia="Times New Roman" w:hAnsi="Arial" w:cs="Arial"/>
          <w:i/>
          <w:lang w:eastAsia="el-GR"/>
        </w:rPr>
        <w:t xml:space="preserve">. When not possible for the applicant it should be provided by the rapporteur. </w:t>
      </w:r>
    </w:p>
    <w:p w:rsidR="00A64E23" w:rsidRPr="00A64E23" w:rsidRDefault="00A64E23" w:rsidP="00A64E23">
      <w:pPr>
        <w:tabs>
          <w:tab w:val="left" w:pos="-720"/>
        </w:tabs>
        <w:suppressAutoHyphens/>
        <w:spacing w:before="60" w:after="60" w:line="240" w:lineRule="auto"/>
        <w:jc w:val="both"/>
        <w:rPr>
          <w:rFonts w:ascii="Arial" w:eastAsia="Times New Roman" w:hAnsi="Arial" w:cs="Times New Roman"/>
          <w:b/>
          <w:caps/>
          <w:lang w:eastAsia="el-GR"/>
        </w:rPr>
      </w:pP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BA6DB1" w:rsidRDefault="00BA6DB1" w:rsidP="007912BC">
      <w:pPr>
        <w:tabs>
          <w:tab w:val="left" w:pos="-720"/>
        </w:tabs>
        <w:suppressAutoHyphens/>
        <w:spacing w:before="60" w:after="60" w:line="240" w:lineRule="auto"/>
        <w:jc w:val="both"/>
        <w:rPr>
          <w:rFonts w:ascii="Arial" w:eastAsia="Times New Roman" w:hAnsi="Arial" w:cs="Times New Roman"/>
          <w:sz w:val="24"/>
          <w:szCs w:val="24"/>
          <w:lang w:eastAsia="el-GR"/>
        </w:rPr>
      </w:pPr>
    </w:p>
    <w:p w:rsidR="00BA6DB1" w:rsidRPr="00EA7F3C" w:rsidRDefault="00BA6DB1" w:rsidP="007912BC">
      <w:pPr>
        <w:tabs>
          <w:tab w:val="left" w:pos="-720"/>
        </w:tabs>
        <w:suppressAutoHyphens/>
        <w:spacing w:before="60" w:after="60" w:line="240" w:lineRule="auto"/>
        <w:jc w:val="both"/>
        <w:rPr>
          <w:rFonts w:ascii="Arial" w:eastAsia="Times New Roman" w:hAnsi="Arial" w:cs="Times New Roman"/>
          <w:sz w:val="24"/>
          <w:szCs w:val="24"/>
          <w:lang w:eastAsia="el-GR"/>
        </w:rPr>
      </w:pPr>
      <w:r w:rsidRPr="00EA7F3C">
        <w:rPr>
          <w:rFonts w:ascii="Arial" w:eastAsia="Times New Roman" w:hAnsi="Arial" w:cs="Times New Roman"/>
          <w:sz w:val="24"/>
          <w:szCs w:val="24"/>
          <w:lang w:eastAsia="el-GR"/>
        </w:rPr>
        <w:t xml:space="preserve"> </w:t>
      </w:r>
    </w:p>
    <w:p w:rsidR="00A64E23" w:rsidRPr="00A64E23" w:rsidRDefault="00A64E23" w:rsidP="00A64E23">
      <w:pPr>
        <w:tabs>
          <w:tab w:val="left" w:pos="-720"/>
        </w:tabs>
        <w:suppressAutoHyphens/>
        <w:spacing w:after="0" w:line="240" w:lineRule="auto"/>
        <w:rPr>
          <w:rFonts w:ascii="Arial" w:eastAsia="Times New Roman" w:hAnsi="Arial" w:cs="Arial"/>
          <w:sz w:val="24"/>
          <w:szCs w:val="24"/>
          <w:lang w:eastAsia="el-GR"/>
        </w:rPr>
      </w:pPr>
    </w:p>
    <w:p w:rsidR="00A64E23" w:rsidRPr="00A64E23" w:rsidRDefault="00A64E23" w:rsidP="00A64E23">
      <w:pPr>
        <w:tabs>
          <w:tab w:val="left" w:pos="-720"/>
        </w:tabs>
        <w:suppressAutoHyphens/>
        <w:spacing w:after="0" w:line="240" w:lineRule="auto"/>
        <w:rPr>
          <w:rFonts w:ascii="Arial" w:eastAsia="Times New Roman" w:hAnsi="Arial" w:cs="Arial"/>
          <w:sz w:val="24"/>
          <w:szCs w:val="24"/>
          <w:lang w:eastAsia="el-GR"/>
        </w:rPr>
      </w:pP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sectPr w:rsidR="00A64E23" w:rsidRPr="00A64E23">
          <w:headerReference w:type="even" r:id="rId13"/>
          <w:headerReference w:type="default" r:id="rId14"/>
          <w:footerReference w:type="default" r:id="rId15"/>
          <w:headerReference w:type="first" r:id="rId16"/>
          <w:pgSz w:w="11906" w:h="16838"/>
          <w:pgMar w:top="851" w:right="1797" w:bottom="851" w:left="1797" w:header="720" w:footer="720" w:gutter="0"/>
          <w:cols w:space="720"/>
        </w:sectPr>
      </w:pPr>
    </w:p>
    <w:p w:rsidR="00794240" w:rsidRPr="00A64E23" w:rsidRDefault="00794240" w:rsidP="00794240">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lastRenderedPageBreak/>
        <w:t>a.</w:t>
      </w:r>
      <w:r>
        <w:rPr>
          <w:rFonts w:ascii="Arial" w:eastAsia="Times New Roman" w:hAnsi="Arial" w:cs="Times New Roman"/>
          <w:b/>
          <w:caps/>
          <w:lang w:eastAsia="el-GR"/>
        </w:rPr>
        <w:t>8</w:t>
      </w:r>
      <w:r w:rsidRPr="00A64E23">
        <w:rPr>
          <w:rFonts w:ascii="Arial" w:eastAsia="Times New Roman" w:hAnsi="Arial" w:cs="Times New Roman"/>
          <w:b/>
          <w:caps/>
          <w:lang w:eastAsia="el-GR"/>
        </w:rPr>
        <w:t xml:space="preserve"> </w:t>
      </w:r>
      <w:r>
        <w:rPr>
          <w:rFonts w:ascii="Arial" w:eastAsia="Times New Roman" w:hAnsi="Arial" w:cs="Times New Roman"/>
          <w:b/>
          <w:caps/>
          <w:lang w:eastAsia="el-GR"/>
        </w:rPr>
        <w:t>content</w:t>
      </w:r>
      <w:r w:rsidRPr="00A64E23">
        <w:rPr>
          <w:rFonts w:ascii="Arial" w:eastAsia="Times New Roman" w:hAnsi="Arial" w:cs="Times New Roman"/>
          <w:b/>
          <w:caps/>
          <w:lang w:eastAsia="el-GR"/>
        </w:rPr>
        <w:t xml:space="preserve"> of micro-organism (</w:t>
      </w:r>
      <w:r>
        <w:rPr>
          <w:rFonts w:ascii="Arial" w:eastAsia="Times New Roman" w:hAnsi="Arial" w:cs="Times New Roman"/>
          <w:b/>
          <w:caps/>
          <w:lang w:eastAsia="el-GR"/>
        </w:rPr>
        <w:t>OECD</w:t>
      </w:r>
      <w:r w:rsidRPr="00A64E23">
        <w:rPr>
          <w:rFonts w:ascii="Arial" w:eastAsia="Times New Roman" w:hAnsi="Arial" w:cs="Times New Roman"/>
          <w:b/>
          <w:caps/>
          <w:lang w:eastAsia="el-GR"/>
        </w:rPr>
        <w:t xml:space="preserve"> IIM 1.</w:t>
      </w:r>
      <w:r>
        <w:rPr>
          <w:rFonts w:ascii="Arial" w:eastAsia="Times New Roman" w:hAnsi="Arial" w:cs="Times New Roman"/>
          <w:b/>
          <w:caps/>
          <w:lang w:eastAsia="el-GR"/>
        </w:rPr>
        <w:t>4.3.2</w:t>
      </w:r>
      <w:r w:rsidRPr="00A64E23">
        <w:rPr>
          <w:rFonts w:ascii="Arial" w:eastAsia="Times New Roman" w:hAnsi="Arial" w:cs="Times New Roman"/>
          <w:b/>
          <w:caps/>
          <w:lang w:eastAsia="el-GR"/>
        </w:rPr>
        <w:t>)</w:t>
      </w:r>
    </w:p>
    <w:p w:rsidR="00794240" w:rsidRDefault="00794240" w:rsidP="00F8350C">
      <w:pPr>
        <w:tabs>
          <w:tab w:val="left" w:pos="-720"/>
        </w:tabs>
        <w:suppressAutoHyphens/>
        <w:spacing w:before="60" w:after="60" w:line="240" w:lineRule="auto"/>
        <w:jc w:val="both"/>
        <w:rPr>
          <w:rFonts w:ascii="Arial" w:eastAsia="Times New Roman" w:hAnsi="Arial" w:cs="Times New Roman"/>
          <w:b/>
          <w:caps/>
          <w:lang w:eastAsia="el-GR"/>
        </w:rPr>
      </w:pPr>
    </w:p>
    <w:p w:rsidR="00794240" w:rsidRPr="007912BC" w:rsidRDefault="00794240" w:rsidP="00794240">
      <w:pPr>
        <w:tabs>
          <w:tab w:val="left" w:pos="-720"/>
        </w:tabs>
        <w:suppressAutoHyphens/>
        <w:spacing w:before="60" w:after="60" w:line="240" w:lineRule="auto"/>
        <w:jc w:val="both"/>
        <w:rPr>
          <w:rFonts w:ascii="Arial" w:eastAsia="Times New Roman" w:hAnsi="Arial" w:cs="Times New Roman"/>
          <w:b/>
          <w:i/>
          <w:caps/>
          <w:lang w:eastAsia="el-GR"/>
        </w:rPr>
      </w:pPr>
      <w:r w:rsidRPr="007912BC">
        <w:rPr>
          <w:rFonts w:ascii="Arial" w:eastAsia="Times New Roman" w:hAnsi="Arial" w:cs="Arial"/>
          <w:i/>
          <w:lang w:eastAsia="el-GR"/>
        </w:rPr>
        <w:t>Minimum and maximum content of the micro-organism used for manufacturing of the formulated product (CFU/g</w:t>
      </w:r>
      <w:r w:rsidR="00C75093">
        <w:rPr>
          <w:rFonts w:ascii="Arial" w:eastAsia="Times New Roman" w:hAnsi="Arial" w:cs="Arial"/>
          <w:i/>
          <w:lang w:eastAsia="el-GR"/>
        </w:rPr>
        <w:t>,</w:t>
      </w:r>
      <w:r w:rsidRPr="007912BC">
        <w:rPr>
          <w:rFonts w:ascii="Arial" w:eastAsia="Times New Roman" w:hAnsi="Arial" w:cs="Arial"/>
          <w:i/>
          <w:lang w:eastAsia="el-GR"/>
        </w:rPr>
        <w:t xml:space="preserve"> CFU/L, </w:t>
      </w:r>
      <w:r w:rsidR="00C75093" w:rsidRPr="00C75093">
        <w:rPr>
          <w:rFonts w:ascii="Arial" w:eastAsia="Times New Roman" w:hAnsi="Arial" w:cs="Arial"/>
          <w:i/>
          <w:lang w:eastAsia="el-GR"/>
        </w:rPr>
        <w:t>or other appropriate units</w:t>
      </w:r>
      <w:r w:rsidRPr="007912BC">
        <w:rPr>
          <w:rFonts w:ascii="Arial" w:eastAsia="Times New Roman" w:hAnsi="Arial" w:cs="Arial"/>
          <w:i/>
          <w:lang w:eastAsia="el-GR"/>
        </w:rPr>
        <w:t xml:space="preserve">) both, where possible, for the new source and the reference source. </w:t>
      </w:r>
      <w:r w:rsidRPr="000D24A3">
        <w:rPr>
          <w:rFonts w:ascii="Arial" w:eastAsia="Times New Roman" w:hAnsi="Arial" w:cs="Arial"/>
          <w:i/>
          <w:lang w:eastAsia="el-GR"/>
        </w:rPr>
        <w:t xml:space="preserve">When not possible for the applicant it should be provided by the rapporteur. </w:t>
      </w:r>
    </w:p>
    <w:p w:rsidR="00794240" w:rsidRDefault="00794240" w:rsidP="00794240">
      <w:pPr>
        <w:tabs>
          <w:tab w:val="left" w:pos="-720"/>
        </w:tabs>
        <w:suppressAutoHyphens/>
        <w:spacing w:after="0" w:line="240" w:lineRule="auto"/>
        <w:rPr>
          <w:rFonts w:ascii="Arial" w:eastAsia="Times New Roman" w:hAnsi="Arial" w:cs="Arial"/>
          <w:sz w:val="24"/>
          <w:szCs w:val="24"/>
          <w:lang w:eastAsia="el-GR"/>
        </w:rPr>
      </w:pPr>
    </w:p>
    <w:p w:rsidR="00794240" w:rsidRPr="00A64E23" w:rsidRDefault="00794240" w:rsidP="00794240">
      <w:pPr>
        <w:tabs>
          <w:tab w:val="left" w:pos="-720"/>
        </w:tabs>
        <w:suppressAutoHyphen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Preferably the requested information should be presented in the following overview table:</w:t>
      </w:r>
    </w:p>
    <w:p w:rsidR="00794240" w:rsidRPr="00E522F1" w:rsidRDefault="00794240" w:rsidP="00794240">
      <w:pPr>
        <w:tabs>
          <w:tab w:val="left" w:pos="-720"/>
        </w:tabs>
        <w:suppressAutoHyphens/>
        <w:spacing w:after="0" w:line="360" w:lineRule="auto"/>
        <w:jc w:val="both"/>
        <w:rPr>
          <w:rFonts w:ascii="Arial" w:eastAsia="Times New Roman" w:hAnsi="Arial" w:cs="Times New Roman"/>
          <w:sz w:val="24"/>
          <w:szCs w:val="24"/>
          <w:lang w:eastAsia="el-GR"/>
        </w:rPr>
      </w:pPr>
    </w:p>
    <w:p w:rsidR="00794240" w:rsidRPr="00761B26" w:rsidRDefault="00794240" w:rsidP="00794240">
      <w:pPr>
        <w:keepNext/>
        <w:tabs>
          <w:tab w:val="left" w:pos="-720"/>
        </w:tabs>
        <w:suppressAutoHyphens/>
        <w:spacing w:after="0" w:line="240" w:lineRule="auto"/>
        <w:jc w:val="both"/>
        <w:rPr>
          <w:rFonts w:ascii="Arial" w:eastAsia="Times New Roman" w:hAnsi="Arial" w:cs="Arial"/>
          <w:b/>
          <w:sz w:val="20"/>
          <w:szCs w:val="20"/>
          <w:lang w:eastAsia="el-GR"/>
        </w:rPr>
      </w:pPr>
      <w:r w:rsidRPr="00761B26">
        <w:rPr>
          <w:rFonts w:ascii="Arial" w:eastAsia="Times New Roman" w:hAnsi="Arial" w:cs="Arial"/>
          <w:b/>
          <w:sz w:val="20"/>
          <w:szCs w:val="20"/>
          <w:lang w:eastAsia="el-GR"/>
        </w:rPr>
        <w:t xml:space="preserve">Table </w:t>
      </w:r>
      <w:r>
        <w:rPr>
          <w:rFonts w:ascii="Arial" w:eastAsia="Times New Roman" w:hAnsi="Arial" w:cs="Arial"/>
          <w:b/>
          <w:sz w:val="20"/>
          <w:szCs w:val="20"/>
          <w:lang w:eastAsia="el-GR"/>
        </w:rPr>
        <w:t>8</w:t>
      </w:r>
      <w:r w:rsidRPr="00C335C5">
        <w:rPr>
          <w:rFonts w:ascii="Arial" w:eastAsia="Times New Roman" w:hAnsi="Arial" w:cs="Arial"/>
          <w:b/>
          <w:sz w:val="20"/>
          <w:szCs w:val="20"/>
          <w:lang w:eastAsia="el-GR"/>
        </w:rPr>
        <w:t>.1 -</w:t>
      </w:r>
      <w:r w:rsidRPr="00761B26">
        <w:rPr>
          <w:rFonts w:ascii="Arial" w:eastAsia="Times New Roman" w:hAnsi="Arial" w:cs="Arial"/>
          <w:b/>
          <w:sz w:val="20"/>
          <w:szCs w:val="20"/>
          <w:lang w:eastAsia="el-GR"/>
        </w:rPr>
        <w:t xml:space="preserve"> </w:t>
      </w:r>
      <w:r w:rsidRPr="00794240">
        <w:rPr>
          <w:rFonts w:ascii="Arial" w:eastAsia="Times New Roman" w:hAnsi="Arial" w:cs="Arial"/>
          <w:b/>
          <w:sz w:val="20"/>
          <w:szCs w:val="20"/>
          <w:lang w:eastAsia="el-GR"/>
        </w:rPr>
        <w:t xml:space="preserve">Minimum and maximum content of the micro-organism used for manufacturing of the formulated product </w:t>
      </w:r>
      <w:r w:rsidRPr="00761B26">
        <w:rPr>
          <w:rFonts w:ascii="Arial" w:eastAsia="Times New Roman" w:hAnsi="Arial" w:cs="Arial"/>
          <w:b/>
          <w:sz w:val="20"/>
          <w:szCs w:val="20"/>
          <w:lang w:eastAsia="el-GR"/>
        </w:rPr>
        <w:t xml:space="preserve">for reference source and new source of </w:t>
      </w:r>
      <w:r w:rsidRPr="00761B26">
        <w:rPr>
          <w:rFonts w:ascii="Arial" w:eastAsia="Times New Roman" w:hAnsi="Arial" w:cs="Arial"/>
          <w:b/>
          <w:i/>
          <w:sz w:val="20"/>
          <w:szCs w:val="20"/>
          <w:lang w:eastAsia="el-GR"/>
        </w:rPr>
        <w:t>XXXXXXX</w:t>
      </w:r>
      <w:r w:rsidRPr="00761B26">
        <w:rPr>
          <w:rFonts w:ascii="Arial" w:eastAsia="Times New Roman" w:hAnsi="Arial" w:cs="Arial"/>
          <w:b/>
          <w:sz w:val="20"/>
          <w:szCs w:val="20"/>
          <w:lang w:eastAsia="el-GR"/>
        </w:rPr>
        <w:t>.</w:t>
      </w:r>
    </w:p>
    <w:tbl>
      <w:tblPr>
        <w:tblStyle w:val="TableGrid"/>
        <w:tblW w:w="0" w:type="auto"/>
        <w:tblLook w:val="04A0" w:firstRow="1" w:lastRow="0" w:firstColumn="1" w:lastColumn="0" w:noHBand="0" w:noVBand="1"/>
      </w:tblPr>
      <w:tblGrid>
        <w:gridCol w:w="2394"/>
        <w:gridCol w:w="1058"/>
        <w:gridCol w:w="1058"/>
        <w:gridCol w:w="1057"/>
        <w:gridCol w:w="1058"/>
        <w:gridCol w:w="1058"/>
        <w:gridCol w:w="1124"/>
        <w:gridCol w:w="1058"/>
        <w:gridCol w:w="1058"/>
        <w:gridCol w:w="1058"/>
        <w:gridCol w:w="1058"/>
        <w:gridCol w:w="1171"/>
      </w:tblGrid>
      <w:tr w:rsidR="00794240" w:rsidRPr="00761B26" w:rsidTr="00794240">
        <w:tc>
          <w:tcPr>
            <w:tcW w:w="1406" w:type="dxa"/>
            <w:tcBorders>
              <w:top w:val="double" w:sz="4" w:space="0" w:color="auto"/>
              <w:left w:val="double" w:sz="4" w:space="0" w:color="auto"/>
              <w:right w:val="double" w:sz="4" w:space="0" w:color="auto"/>
            </w:tcBorders>
          </w:tcPr>
          <w:p w:rsidR="00794240" w:rsidRPr="00761B26" w:rsidRDefault="00794240" w:rsidP="00794240">
            <w:pPr>
              <w:tabs>
                <w:tab w:val="left" w:pos="-720"/>
              </w:tabs>
              <w:suppressAutoHyphens/>
              <w:jc w:val="both"/>
              <w:rPr>
                <w:rFonts w:ascii="Arial" w:eastAsia="Times New Roman" w:hAnsi="Arial" w:cs="Arial"/>
                <w:b/>
                <w:snapToGrid w:val="0"/>
                <w:sz w:val="20"/>
                <w:szCs w:val="20"/>
                <w:lang w:eastAsia="el-GR"/>
              </w:rPr>
            </w:pPr>
            <w:r w:rsidRPr="00761B26">
              <w:rPr>
                <w:rFonts w:ascii="Arial" w:eastAsia="Times New Roman" w:hAnsi="Arial" w:cs="Arial"/>
                <w:b/>
                <w:snapToGrid w:val="0"/>
                <w:sz w:val="20"/>
                <w:szCs w:val="20"/>
                <w:lang w:eastAsia="el-GR"/>
              </w:rPr>
              <w:t>Source</w:t>
            </w:r>
          </w:p>
        </w:tc>
        <w:tc>
          <w:tcPr>
            <w:tcW w:w="5289" w:type="dxa"/>
            <w:gridSpan w:val="5"/>
            <w:tcBorders>
              <w:top w:val="double" w:sz="4" w:space="0" w:color="auto"/>
              <w:left w:val="double" w:sz="4" w:space="0" w:color="auto"/>
              <w:right w:val="double" w:sz="4" w:space="0" w:color="auto"/>
            </w:tcBorders>
          </w:tcPr>
          <w:p w:rsidR="00794240" w:rsidRPr="00761B26" w:rsidRDefault="00794240" w:rsidP="00794240">
            <w:pPr>
              <w:jc w:val="center"/>
              <w:rPr>
                <w:rFonts w:ascii="Arial" w:eastAsia="Times New Roman" w:hAnsi="Arial" w:cs="Arial"/>
                <w:sz w:val="20"/>
                <w:szCs w:val="20"/>
                <w:lang w:eastAsia="el-GR"/>
              </w:rPr>
            </w:pPr>
            <w:r w:rsidRPr="00761B26">
              <w:rPr>
                <w:rFonts w:ascii="Arial" w:eastAsia="Times New Roman" w:hAnsi="Arial" w:cs="Arial"/>
                <w:b/>
                <w:snapToGrid w:val="0"/>
                <w:sz w:val="20"/>
                <w:szCs w:val="20"/>
                <w:lang w:eastAsia="el-GR"/>
              </w:rPr>
              <w:t>Reference source</w:t>
            </w:r>
          </w:p>
        </w:tc>
        <w:tc>
          <w:tcPr>
            <w:tcW w:w="5356" w:type="dxa"/>
            <w:gridSpan w:val="5"/>
            <w:tcBorders>
              <w:top w:val="double" w:sz="4" w:space="0" w:color="auto"/>
              <w:left w:val="double" w:sz="4" w:space="0" w:color="auto"/>
              <w:right w:val="double" w:sz="4" w:space="0" w:color="auto"/>
            </w:tcBorders>
          </w:tcPr>
          <w:p w:rsidR="00794240" w:rsidRPr="00761B26" w:rsidRDefault="00794240" w:rsidP="00794240">
            <w:pPr>
              <w:jc w:val="center"/>
              <w:rPr>
                <w:rFonts w:ascii="Arial" w:eastAsia="Times New Roman" w:hAnsi="Arial" w:cs="Arial"/>
                <w:b/>
                <w:color w:val="000000"/>
                <w:sz w:val="20"/>
                <w:szCs w:val="20"/>
                <w:lang w:eastAsia="el-GR"/>
              </w:rPr>
            </w:pPr>
            <w:r w:rsidRPr="00761B26">
              <w:rPr>
                <w:rFonts w:ascii="Arial" w:eastAsia="Times New Roman" w:hAnsi="Arial" w:cs="Arial"/>
                <w:b/>
                <w:snapToGrid w:val="0"/>
                <w:sz w:val="20"/>
                <w:szCs w:val="20"/>
                <w:lang w:eastAsia="el-GR"/>
              </w:rPr>
              <w:t>New source</w:t>
            </w:r>
          </w:p>
        </w:tc>
        <w:tc>
          <w:tcPr>
            <w:tcW w:w="1171" w:type="dxa"/>
            <w:vMerge w:val="restart"/>
            <w:tcBorders>
              <w:top w:val="double" w:sz="4" w:space="0" w:color="auto"/>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r>
              <w:rPr>
                <w:rFonts w:ascii="Arial" w:eastAsia="Times New Roman" w:hAnsi="Arial" w:cs="Arial"/>
                <w:b/>
                <w:color w:val="000000"/>
                <w:sz w:val="20"/>
                <w:szCs w:val="20"/>
                <w:lang w:eastAsia="el-GR"/>
              </w:rPr>
              <w:t>C</w:t>
            </w:r>
            <w:r w:rsidRPr="00761B26">
              <w:rPr>
                <w:rFonts w:ascii="Arial" w:eastAsia="Times New Roman" w:hAnsi="Arial" w:cs="Arial"/>
                <w:b/>
                <w:color w:val="000000"/>
                <w:sz w:val="20"/>
                <w:szCs w:val="20"/>
                <w:lang w:eastAsia="el-GR"/>
              </w:rPr>
              <w:t>ompany limits</w:t>
            </w: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tabs>
                <w:tab w:val="left" w:pos="-720"/>
              </w:tabs>
              <w:suppressAutoHyphens/>
              <w:jc w:val="both"/>
              <w:rPr>
                <w:rFonts w:ascii="Arial" w:eastAsia="Times New Roman" w:hAnsi="Arial" w:cs="Arial"/>
                <w:b/>
                <w:snapToGrid w:val="0"/>
                <w:sz w:val="20"/>
                <w:szCs w:val="20"/>
                <w:lang w:eastAsia="el-GR"/>
              </w:rPr>
            </w:pPr>
            <w:r w:rsidRPr="00761B26">
              <w:rPr>
                <w:rFonts w:ascii="Arial" w:eastAsia="Times New Roman" w:hAnsi="Arial" w:cs="Arial"/>
                <w:b/>
                <w:snapToGrid w:val="0"/>
                <w:sz w:val="20"/>
                <w:szCs w:val="20"/>
                <w:lang w:eastAsia="el-GR"/>
              </w:rPr>
              <w:t>Material tested</w:t>
            </w:r>
            <w:r>
              <w:rPr>
                <w:rFonts w:ascii="Arial" w:eastAsia="Times New Roman" w:hAnsi="Arial" w:cs="Arial"/>
                <w:b/>
                <w:snapToGrid w:val="0"/>
                <w:sz w:val="20"/>
                <w:szCs w:val="20"/>
                <w:lang w:eastAsia="el-GR"/>
              </w:rPr>
              <w:t>*</w:t>
            </w: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vMerge/>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tabs>
                <w:tab w:val="left" w:pos="-720"/>
              </w:tabs>
              <w:suppressAutoHyphens/>
              <w:rPr>
                <w:rFonts w:ascii="Arial" w:eastAsia="Times New Roman" w:hAnsi="Arial" w:cs="Arial"/>
                <w:snapToGrid w:val="0"/>
                <w:sz w:val="20"/>
                <w:szCs w:val="20"/>
                <w:lang w:eastAsia="el-GR"/>
              </w:rPr>
            </w:pPr>
            <w:r w:rsidRPr="00761B26">
              <w:rPr>
                <w:rFonts w:ascii="Arial" w:eastAsia="Times New Roman" w:hAnsi="Arial" w:cs="Arial"/>
                <w:b/>
                <w:snapToGrid w:val="0"/>
                <w:sz w:val="20"/>
                <w:szCs w:val="20"/>
                <w:lang w:eastAsia="el-GR"/>
              </w:rPr>
              <w:t>Batch number</w:t>
            </w:r>
            <w:r w:rsidR="001E29D8">
              <w:rPr>
                <w:rFonts w:ascii="Arial" w:eastAsia="Times New Roman" w:hAnsi="Arial" w:cs="Arial"/>
                <w:b/>
                <w:snapToGrid w:val="0"/>
                <w:sz w:val="20"/>
                <w:szCs w:val="20"/>
                <w:lang w:eastAsia="el-GR"/>
              </w:rPr>
              <w:t>/manufacturing date</w:t>
            </w: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vMerge/>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3222" w:type="dxa"/>
            <w:gridSpan w:val="12"/>
            <w:tcBorders>
              <w:left w:val="double" w:sz="4" w:space="0" w:color="auto"/>
              <w:right w:val="double" w:sz="4" w:space="0" w:color="auto"/>
            </w:tcBorders>
          </w:tcPr>
          <w:p w:rsidR="00794240" w:rsidRPr="00761B26" w:rsidRDefault="00794240" w:rsidP="00C75093">
            <w:pPr>
              <w:rPr>
                <w:rFonts w:ascii="Arial" w:eastAsia="Times New Roman" w:hAnsi="Arial" w:cs="Arial"/>
                <w:b/>
                <w:sz w:val="20"/>
                <w:szCs w:val="20"/>
                <w:lang w:eastAsia="el-GR"/>
              </w:rPr>
            </w:pPr>
            <w:r w:rsidRPr="00794240">
              <w:rPr>
                <w:rFonts w:ascii="Arial" w:eastAsia="Times New Roman" w:hAnsi="Arial" w:cs="Arial"/>
                <w:b/>
                <w:sz w:val="20"/>
                <w:szCs w:val="20"/>
                <w:lang w:eastAsia="el-GR"/>
              </w:rPr>
              <w:t xml:space="preserve">Minimum and maximum content </w:t>
            </w:r>
            <w:r>
              <w:rPr>
                <w:rFonts w:ascii="Arial" w:eastAsia="Times New Roman" w:hAnsi="Arial" w:cs="Arial"/>
                <w:b/>
                <w:sz w:val="20"/>
                <w:szCs w:val="20"/>
                <w:lang w:eastAsia="el-GR"/>
              </w:rPr>
              <w:t xml:space="preserve">of the </w:t>
            </w:r>
            <w:r w:rsidRPr="00761B26">
              <w:rPr>
                <w:rFonts w:ascii="Arial" w:eastAsia="Times New Roman" w:hAnsi="Arial" w:cs="Arial"/>
                <w:b/>
                <w:snapToGrid w:val="0"/>
                <w:sz w:val="20"/>
                <w:szCs w:val="20"/>
                <w:lang w:eastAsia="el-GR"/>
              </w:rPr>
              <w:t>micro-organism (CFU/g</w:t>
            </w:r>
            <w:r w:rsidR="00C75093">
              <w:rPr>
                <w:rFonts w:ascii="Arial" w:eastAsia="Times New Roman" w:hAnsi="Arial" w:cs="Arial"/>
                <w:b/>
                <w:snapToGrid w:val="0"/>
                <w:sz w:val="20"/>
                <w:szCs w:val="20"/>
                <w:lang w:eastAsia="el-GR"/>
              </w:rPr>
              <w:t xml:space="preserve">, </w:t>
            </w:r>
            <w:r w:rsidRPr="00761B26">
              <w:rPr>
                <w:rFonts w:ascii="Arial" w:eastAsia="Times New Roman" w:hAnsi="Arial" w:cs="Arial"/>
                <w:b/>
                <w:snapToGrid w:val="0"/>
                <w:sz w:val="20"/>
                <w:szCs w:val="20"/>
                <w:lang w:eastAsia="el-GR"/>
              </w:rPr>
              <w:t>CFU/mL</w:t>
            </w:r>
            <w:r w:rsidR="00C75093">
              <w:rPr>
                <w:rFonts w:ascii="Arial" w:eastAsia="Times New Roman" w:hAnsi="Arial" w:cs="Arial"/>
                <w:b/>
                <w:snapToGrid w:val="0"/>
                <w:sz w:val="20"/>
                <w:szCs w:val="20"/>
                <w:lang w:eastAsia="el-GR"/>
              </w:rPr>
              <w:t xml:space="preserve"> or</w:t>
            </w:r>
            <w:bookmarkStart w:id="4" w:name="_GoBack"/>
            <w:bookmarkEnd w:id="4"/>
            <w:r w:rsidR="00C75093" w:rsidRPr="00C75093">
              <w:rPr>
                <w:rFonts w:ascii="Arial" w:eastAsia="Times New Roman" w:hAnsi="Arial" w:cs="Arial"/>
                <w:b/>
                <w:snapToGrid w:val="0"/>
                <w:sz w:val="20"/>
                <w:szCs w:val="20"/>
                <w:lang w:eastAsia="el-GR"/>
              </w:rPr>
              <w:t xml:space="preserve"> other appropriate units</w:t>
            </w:r>
            <w:r w:rsidRPr="00761B26">
              <w:rPr>
                <w:rFonts w:ascii="Arial" w:eastAsia="Times New Roman" w:hAnsi="Arial" w:cs="Arial"/>
                <w:b/>
                <w:snapToGrid w:val="0"/>
                <w:sz w:val="20"/>
                <w:szCs w:val="20"/>
                <w:lang w:eastAsia="el-GR"/>
              </w:rPr>
              <w:t>)</w:t>
            </w: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761B26" w:rsidTr="00794240">
        <w:tc>
          <w:tcPr>
            <w:tcW w:w="1406"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7"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24" w:type="dxa"/>
            <w:tcBorders>
              <w:lef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Pr>
          <w:p w:rsidR="00794240" w:rsidRPr="00761B26" w:rsidRDefault="00794240" w:rsidP="00794240">
            <w:pPr>
              <w:rPr>
                <w:rFonts w:ascii="Arial" w:eastAsia="Times New Roman" w:hAnsi="Arial" w:cs="Arial"/>
                <w:sz w:val="20"/>
                <w:szCs w:val="20"/>
                <w:lang w:eastAsia="el-GR"/>
              </w:rPr>
            </w:pPr>
          </w:p>
        </w:tc>
        <w:tc>
          <w:tcPr>
            <w:tcW w:w="1058" w:type="dxa"/>
            <w:tcBorders>
              <w:right w:val="double" w:sz="4" w:space="0" w:color="auto"/>
            </w:tcBorders>
          </w:tcPr>
          <w:p w:rsidR="00794240" w:rsidRPr="00761B26" w:rsidRDefault="00794240" w:rsidP="00794240">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94240" w:rsidRPr="00761B26" w:rsidRDefault="00794240" w:rsidP="00794240">
            <w:pPr>
              <w:rPr>
                <w:rFonts w:ascii="Arial" w:eastAsia="Times New Roman" w:hAnsi="Arial" w:cs="Arial"/>
                <w:sz w:val="20"/>
                <w:szCs w:val="20"/>
                <w:lang w:eastAsia="el-GR"/>
              </w:rPr>
            </w:pPr>
          </w:p>
        </w:tc>
      </w:tr>
      <w:tr w:rsidR="00794240" w:rsidRPr="00E522F1" w:rsidTr="00794240">
        <w:tc>
          <w:tcPr>
            <w:tcW w:w="13222" w:type="dxa"/>
            <w:gridSpan w:val="12"/>
            <w:tcBorders>
              <w:left w:val="double" w:sz="4" w:space="0" w:color="auto"/>
              <w:bottom w:val="double" w:sz="4" w:space="0" w:color="auto"/>
              <w:right w:val="double" w:sz="4" w:space="0" w:color="auto"/>
            </w:tcBorders>
          </w:tcPr>
          <w:p w:rsidR="00794240" w:rsidRPr="00FC045F" w:rsidRDefault="00794240" w:rsidP="00794240">
            <w:pPr>
              <w:rPr>
                <w:rFonts w:ascii="Arial" w:eastAsia="MS Mincho" w:hAnsi="Arial" w:cs="Arial"/>
                <w:bCs/>
                <w:snapToGrid w:val="0"/>
                <w:sz w:val="20"/>
                <w:szCs w:val="20"/>
                <w:lang w:val="en-GB" w:eastAsia="sv-SE"/>
              </w:rPr>
            </w:pPr>
          </w:p>
          <w:p w:rsidR="00794240" w:rsidRPr="00E522F1" w:rsidRDefault="00794240" w:rsidP="00794240">
            <w:pPr>
              <w:rPr>
                <w:rFonts w:ascii="Arial" w:eastAsia="MS Mincho" w:hAnsi="Arial" w:cs="Arial"/>
                <w:bCs/>
                <w:i/>
                <w:snapToGrid w:val="0"/>
                <w:sz w:val="20"/>
                <w:szCs w:val="20"/>
                <w:lang w:val="en-GB" w:eastAsia="sv-SE"/>
              </w:rPr>
            </w:pPr>
            <w:r w:rsidRPr="00E522F1">
              <w:rPr>
                <w:rFonts w:ascii="Arial" w:eastAsia="MS Mincho" w:hAnsi="Arial" w:cs="Arial"/>
                <w:bCs/>
                <w:i/>
                <w:snapToGrid w:val="0"/>
                <w:sz w:val="20"/>
                <w:szCs w:val="20"/>
                <w:lang w:val="en-GB" w:eastAsia="sv-SE"/>
              </w:rPr>
              <w:t>Add here discussion on observed differences.</w:t>
            </w:r>
          </w:p>
          <w:p w:rsidR="00794240" w:rsidRPr="00761B26" w:rsidRDefault="00794240" w:rsidP="00794240">
            <w:pPr>
              <w:rPr>
                <w:rFonts w:ascii="Arial" w:eastAsia="Times New Roman" w:hAnsi="Arial" w:cs="Arial"/>
                <w:sz w:val="20"/>
                <w:szCs w:val="20"/>
                <w:lang w:eastAsia="el-GR"/>
              </w:rPr>
            </w:pPr>
          </w:p>
        </w:tc>
      </w:tr>
    </w:tbl>
    <w:p w:rsidR="00794240" w:rsidRPr="00761B26" w:rsidRDefault="00794240" w:rsidP="00794240">
      <w:pPr>
        <w:spacing w:after="0" w:line="240" w:lineRule="auto"/>
        <w:rPr>
          <w:rFonts w:ascii="Arial" w:eastAsia="Times New Roman" w:hAnsi="Arial" w:cs="Arial"/>
          <w:sz w:val="16"/>
          <w:szCs w:val="16"/>
          <w:lang w:val="en-US" w:eastAsia="el-GR"/>
        </w:rPr>
      </w:pPr>
      <w:r w:rsidRPr="00761B26">
        <w:rPr>
          <w:rFonts w:ascii="Arial" w:eastAsia="Times New Roman" w:hAnsi="Arial" w:cs="Arial"/>
          <w:sz w:val="16"/>
          <w:szCs w:val="16"/>
          <w:lang w:val="en-US" w:eastAsia="el-GR"/>
        </w:rPr>
        <w:t>*   Material tested: Please specify production stage of TGAI or formulated product. Add or delete columns as appropriate.</w:t>
      </w:r>
    </w:p>
    <w:p w:rsidR="00794240" w:rsidRDefault="00794240" w:rsidP="00794240">
      <w:pPr>
        <w:tabs>
          <w:tab w:val="left" w:pos="-720"/>
        </w:tabs>
        <w:suppressAutoHyphens/>
        <w:spacing w:after="0" w:line="360" w:lineRule="auto"/>
        <w:jc w:val="both"/>
        <w:rPr>
          <w:rFonts w:ascii="Arial" w:eastAsia="Times New Roman" w:hAnsi="Arial" w:cs="Arial"/>
          <w:sz w:val="20"/>
          <w:szCs w:val="20"/>
          <w:lang w:val="en-US" w:eastAsia="el-GR"/>
        </w:rPr>
      </w:pPr>
    </w:p>
    <w:p w:rsidR="00794240" w:rsidRPr="00C9069C" w:rsidRDefault="00794240" w:rsidP="00794240">
      <w:pPr>
        <w:tabs>
          <w:tab w:val="left" w:pos="-720"/>
        </w:tabs>
        <w:suppressAutoHyphens/>
        <w:spacing w:before="60" w:after="60" w:line="240" w:lineRule="auto"/>
        <w:jc w:val="both"/>
        <w:rPr>
          <w:rFonts w:ascii="Arial" w:eastAsia="Times New Roman" w:hAnsi="Arial" w:cs="Times New Roman"/>
          <w:b/>
          <w:i/>
          <w:caps/>
          <w:lang w:eastAsia="el-GR"/>
        </w:rPr>
      </w:pPr>
      <w:r w:rsidRPr="000D24A3">
        <w:rPr>
          <w:rFonts w:ascii="Arial" w:eastAsia="Times New Roman" w:hAnsi="Arial" w:cs="Arial"/>
          <w:i/>
          <w:lang w:eastAsia="el-GR"/>
        </w:rPr>
        <w:t>W</w:t>
      </w:r>
      <w:r w:rsidRPr="00C9069C">
        <w:rPr>
          <w:rFonts w:ascii="Arial" w:eastAsia="Times New Roman" w:hAnsi="Arial" w:cs="Arial"/>
          <w:i/>
          <w:lang w:eastAsia="el-GR"/>
        </w:rPr>
        <w:t xml:space="preserve">hen </w:t>
      </w:r>
      <w:r>
        <w:rPr>
          <w:rFonts w:ascii="Arial" w:eastAsia="Times New Roman" w:hAnsi="Arial" w:cs="Arial"/>
          <w:i/>
          <w:lang w:eastAsia="el-GR"/>
        </w:rPr>
        <w:t xml:space="preserve">it is not </w:t>
      </w:r>
      <w:r w:rsidRPr="00C9069C">
        <w:rPr>
          <w:rFonts w:ascii="Arial" w:eastAsia="Times New Roman" w:hAnsi="Arial" w:cs="Arial"/>
          <w:i/>
          <w:lang w:eastAsia="el-GR"/>
        </w:rPr>
        <w:t xml:space="preserve">possible for the applicant </w:t>
      </w:r>
      <w:r>
        <w:rPr>
          <w:rFonts w:ascii="Arial" w:eastAsia="Times New Roman" w:hAnsi="Arial" w:cs="Arial"/>
          <w:i/>
          <w:lang w:eastAsia="el-GR"/>
        </w:rPr>
        <w:t xml:space="preserve">to provide information for the reference source </w:t>
      </w:r>
      <w:r w:rsidRPr="00C9069C">
        <w:rPr>
          <w:rFonts w:ascii="Arial" w:eastAsia="Times New Roman" w:hAnsi="Arial" w:cs="Arial"/>
          <w:i/>
          <w:lang w:eastAsia="el-GR"/>
        </w:rPr>
        <w:t xml:space="preserve">it should be provided by the rapporteur. </w:t>
      </w:r>
    </w:p>
    <w:p w:rsidR="00F8350C" w:rsidRDefault="00F8350C" w:rsidP="00F8350C">
      <w:pPr>
        <w:tabs>
          <w:tab w:val="left" w:pos="-720"/>
        </w:tabs>
        <w:suppressAutoHyphens/>
        <w:spacing w:after="0" w:line="360" w:lineRule="auto"/>
        <w:jc w:val="both"/>
        <w:rPr>
          <w:rFonts w:ascii="Arial" w:eastAsia="Times New Roman" w:hAnsi="Arial" w:cs="Times New Roman"/>
          <w:sz w:val="24"/>
          <w:szCs w:val="24"/>
          <w:lang w:eastAsia="el-GR"/>
        </w:rPr>
      </w:pPr>
    </w:p>
    <w:p w:rsidR="00794240" w:rsidRPr="00A64E23" w:rsidRDefault="00794240" w:rsidP="00794240">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lastRenderedPageBreak/>
        <w:t>A.</w:t>
      </w:r>
      <w:r>
        <w:rPr>
          <w:rFonts w:ascii="Arial" w:eastAsia="Times New Roman" w:hAnsi="Arial" w:cs="Times New Roman"/>
          <w:b/>
          <w:caps/>
          <w:lang w:eastAsia="el-GR"/>
        </w:rPr>
        <w:t>9</w:t>
      </w:r>
      <w:r w:rsidRPr="00A64E23">
        <w:rPr>
          <w:rFonts w:ascii="Arial" w:eastAsia="Times New Roman" w:hAnsi="Arial" w:cs="Times New Roman"/>
          <w:b/>
          <w:caps/>
          <w:lang w:eastAsia="el-GR"/>
        </w:rPr>
        <w:t xml:space="preserve"> Identity of relevant metabolites/toxins, </w:t>
      </w:r>
      <w:r>
        <w:rPr>
          <w:rFonts w:ascii="Arial" w:eastAsia="Times New Roman" w:hAnsi="Arial" w:cs="Times New Roman"/>
          <w:b/>
          <w:caps/>
          <w:lang w:eastAsia="el-GR"/>
        </w:rPr>
        <w:t>material</w:t>
      </w:r>
      <w:r w:rsidRPr="00A64E23">
        <w:rPr>
          <w:rFonts w:ascii="Arial" w:eastAsia="Times New Roman" w:hAnsi="Arial" w:cs="Times New Roman"/>
          <w:b/>
          <w:caps/>
          <w:lang w:eastAsia="el-GR"/>
        </w:rPr>
        <w:t xml:space="preserve"> </w:t>
      </w:r>
      <w:r w:rsidR="00DC115E">
        <w:rPr>
          <w:rFonts w:ascii="Arial" w:eastAsia="Times New Roman" w:hAnsi="Arial" w:cs="Times New Roman"/>
          <w:b/>
          <w:caps/>
          <w:lang w:eastAsia="el-GR"/>
        </w:rPr>
        <w:t xml:space="preserve">FOR PRODUCTION </w:t>
      </w:r>
      <w:r w:rsidRPr="00A64E23">
        <w:rPr>
          <w:rFonts w:ascii="Arial" w:eastAsia="Times New Roman" w:hAnsi="Arial" w:cs="Times New Roman"/>
          <w:b/>
          <w:caps/>
          <w:lang w:eastAsia="el-GR"/>
        </w:rPr>
        <w:t>AND contaminants (</w:t>
      </w:r>
      <w:r>
        <w:rPr>
          <w:rFonts w:ascii="Arial" w:eastAsia="Times New Roman" w:hAnsi="Arial" w:cs="Times New Roman"/>
          <w:b/>
          <w:caps/>
          <w:lang w:eastAsia="el-GR"/>
        </w:rPr>
        <w:t>OECD</w:t>
      </w:r>
      <w:r w:rsidRPr="00A64E23">
        <w:rPr>
          <w:rFonts w:ascii="Arial" w:eastAsia="Times New Roman" w:hAnsi="Arial" w:cs="Times New Roman"/>
          <w:b/>
          <w:caps/>
          <w:lang w:eastAsia="el-GR"/>
        </w:rPr>
        <w:t xml:space="preserve"> IIM </w:t>
      </w:r>
      <w:r>
        <w:rPr>
          <w:rFonts w:ascii="Arial" w:eastAsia="Times New Roman" w:hAnsi="Arial" w:cs="Times New Roman"/>
          <w:b/>
          <w:caps/>
          <w:lang w:eastAsia="el-GR"/>
        </w:rPr>
        <w:t>1.4.1, 1.4.2 and 1.4.2.3</w:t>
      </w:r>
      <w:r w:rsidRPr="00A64E23">
        <w:rPr>
          <w:rFonts w:ascii="Arial" w:eastAsia="Times New Roman" w:hAnsi="Arial" w:cs="Times New Roman"/>
          <w:b/>
          <w:caps/>
          <w:lang w:eastAsia="el-GR"/>
        </w:rPr>
        <w:t>)</w:t>
      </w:r>
    </w:p>
    <w:p w:rsidR="00794240" w:rsidRDefault="00794240" w:rsidP="00F8350C">
      <w:pPr>
        <w:tabs>
          <w:tab w:val="left" w:pos="-720"/>
        </w:tabs>
        <w:suppressAutoHyphens/>
        <w:spacing w:after="0" w:line="360" w:lineRule="auto"/>
        <w:jc w:val="both"/>
        <w:rPr>
          <w:rFonts w:ascii="Arial" w:eastAsia="Times New Roman" w:hAnsi="Arial" w:cs="Times New Roman"/>
          <w:b/>
          <w:caps/>
          <w:lang w:eastAsia="el-GR"/>
        </w:rPr>
      </w:pPr>
    </w:p>
    <w:p w:rsidR="00E522F1" w:rsidRPr="00FC045F" w:rsidRDefault="00E522F1" w:rsidP="00F8350C">
      <w:pPr>
        <w:tabs>
          <w:tab w:val="left" w:pos="-720"/>
        </w:tabs>
        <w:suppressAutoHyphens/>
        <w:spacing w:after="0" w:line="360" w:lineRule="auto"/>
        <w:jc w:val="both"/>
        <w:rPr>
          <w:rFonts w:ascii="Arial" w:eastAsia="Times New Roman" w:hAnsi="Arial" w:cs="Times New Roman"/>
          <w:b/>
          <w:caps/>
          <w:lang w:eastAsia="el-GR"/>
        </w:rPr>
      </w:pPr>
      <w:r w:rsidRPr="00FC045F">
        <w:rPr>
          <w:rFonts w:ascii="Arial" w:eastAsia="Times New Roman" w:hAnsi="Arial" w:cs="Times New Roman"/>
          <w:b/>
          <w:caps/>
          <w:lang w:eastAsia="el-GR"/>
        </w:rPr>
        <w:t>relevant metabolites/toxins</w:t>
      </w:r>
    </w:p>
    <w:p w:rsidR="00C335C5" w:rsidRDefault="00C335C5" w:rsidP="00E522F1">
      <w:pPr>
        <w:tabs>
          <w:tab w:val="left" w:pos="-720"/>
        </w:tabs>
        <w:suppressAutoHyphens/>
        <w:spacing w:after="0" w:line="240" w:lineRule="auto"/>
        <w:rPr>
          <w:rFonts w:ascii="Arial" w:eastAsia="Times New Roman" w:hAnsi="Arial" w:cs="Arial"/>
          <w:sz w:val="24"/>
          <w:szCs w:val="24"/>
          <w:lang w:eastAsia="el-GR"/>
        </w:rPr>
      </w:pPr>
    </w:p>
    <w:p w:rsidR="00E522F1" w:rsidRPr="00A64E23" w:rsidRDefault="00E522F1" w:rsidP="00E522F1">
      <w:pPr>
        <w:tabs>
          <w:tab w:val="left" w:pos="-720"/>
        </w:tabs>
        <w:suppressAutoHyphen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Preferably the requested information should be presented in </w:t>
      </w:r>
      <w:r w:rsidR="00C335C5">
        <w:rPr>
          <w:rFonts w:ascii="Arial" w:eastAsia="Times New Roman" w:hAnsi="Arial" w:cs="Arial"/>
          <w:sz w:val="24"/>
          <w:szCs w:val="24"/>
          <w:lang w:eastAsia="el-GR"/>
        </w:rPr>
        <w:t>the following</w:t>
      </w:r>
      <w:r>
        <w:rPr>
          <w:rFonts w:ascii="Arial" w:eastAsia="Times New Roman" w:hAnsi="Arial" w:cs="Arial"/>
          <w:sz w:val="24"/>
          <w:szCs w:val="24"/>
          <w:lang w:eastAsia="el-GR"/>
        </w:rPr>
        <w:t xml:space="preserve"> overview table</w:t>
      </w:r>
      <w:r w:rsidR="00C335C5">
        <w:rPr>
          <w:rFonts w:ascii="Arial" w:eastAsia="Times New Roman" w:hAnsi="Arial" w:cs="Arial"/>
          <w:sz w:val="24"/>
          <w:szCs w:val="24"/>
          <w:lang w:eastAsia="el-GR"/>
        </w:rPr>
        <w:t>:</w:t>
      </w:r>
    </w:p>
    <w:p w:rsidR="00E522F1" w:rsidRPr="00E522F1" w:rsidRDefault="00E522F1" w:rsidP="00F8350C">
      <w:pPr>
        <w:tabs>
          <w:tab w:val="left" w:pos="-720"/>
        </w:tabs>
        <w:suppressAutoHyphens/>
        <w:spacing w:after="0" w:line="360" w:lineRule="auto"/>
        <w:jc w:val="both"/>
        <w:rPr>
          <w:rFonts w:ascii="Arial" w:eastAsia="Times New Roman" w:hAnsi="Arial" w:cs="Times New Roman"/>
          <w:sz w:val="24"/>
          <w:szCs w:val="24"/>
          <w:lang w:eastAsia="el-GR"/>
        </w:rPr>
      </w:pPr>
    </w:p>
    <w:p w:rsidR="00F8350C" w:rsidRPr="00761B26" w:rsidRDefault="00F8350C" w:rsidP="00F8350C">
      <w:pPr>
        <w:keepNext/>
        <w:tabs>
          <w:tab w:val="left" w:pos="-720"/>
        </w:tabs>
        <w:suppressAutoHyphens/>
        <w:spacing w:after="0" w:line="240" w:lineRule="auto"/>
        <w:jc w:val="both"/>
        <w:rPr>
          <w:rFonts w:ascii="Arial" w:eastAsia="Times New Roman" w:hAnsi="Arial" w:cs="Arial"/>
          <w:b/>
          <w:sz w:val="20"/>
          <w:szCs w:val="20"/>
          <w:lang w:eastAsia="el-GR"/>
        </w:rPr>
      </w:pPr>
      <w:r w:rsidRPr="00761B26">
        <w:rPr>
          <w:rFonts w:ascii="Arial" w:eastAsia="Times New Roman" w:hAnsi="Arial" w:cs="Arial"/>
          <w:b/>
          <w:sz w:val="20"/>
          <w:szCs w:val="20"/>
          <w:lang w:eastAsia="el-GR"/>
        </w:rPr>
        <w:t xml:space="preserve">Table </w:t>
      </w:r>
      <w:r w:rsidR="008E0E87">
        <w:rPr>
          <w:rFonts w:ascii="Arial" w:eastAsia="Times New Roman" w:hAnsi="Arial" w:cs="Arial"/>
          <w:b/>
          <w:sz w:val="20"/>
          <w:szCs w:val="20"/>
          <w:lang w:eastAsia="el-GR"/>
        </w:rPr>
        <w:t>9</w:t>
      </w:r>
      <w:r w:rsidR="00C335C5" w:rsidRPr="00C335C5">
        <w:rPr>
          <w:rFonts w:ascii="Arial" w:eastAsia="Times New Roman" w:hAnsi="Arial" w:cs="Arial"/>
          <w:b/>
          <w:sz w:val="20"/>
          <w:szCs w:val="20"/>
          <w:lang w:eastAsia="el-GR"/>
        </w:rPr>
        <w:t>.1 -</w:t>
      </w:r>
      <w:r w:rsidRPr="00761B26">
        <w:rPr>
          <w:rFonts w:ascii="Arial" w:eastAsia="Times New Roman" w:hAnsi="Arial" w:cs="Arial"/>
          <w:b/>
          <w:sz w:val="20"/>
          <w:szCs w:val="20"/>
          <w:lang w:eastAsia="el-GR"/>
        </w:rPr>
        <w:t xml:space="preserve"> Result of </w:t>
      </w:r>
      <w:r w:rsidR="00E522F1">
        <w:rPr>
          <w:rFonts w:ascii="Arial" w:eastAsia="Times New Roman" w:hAnsi="Arial" w:cs="Arial"/>
          <w:b/>
          <w:sz w:val="20"/>
          <w:szCs w:val="20"/>
          <w:lang w:eastAsia="el-GR"/>
        </w:rPr>
        <w:t xml:space="preserve">relevant </w:t>
      </w:r>
      <w:r>
        <w:rPr>
          <w:rFonts w:ascii="Arial" w:eastAsia="Times New Roman" w:hAnsi="Arial" w:cs="Arial"/>
          <w:b/>
          <w:sz w:val="20"/>
          <w:szCs w:val="20"/>
          <w:lang w:eastAsia="el-GR"/>
        </w:rPr>
        <w:t xml:space="preserve">metabolites/toxins </w:t>
      </w:r>
      <w:r w:rsidRPr="00761B26">
        <w:rPr>
          <w:rFonts w:ascii="Arial" w:eastAsia="Times New Roman" w:hAnsi="Arial" w:cs="Arial"/>
          <w:b/>
          <w:sz w:val="20"/>
          <w:szCs w:val="20"/>
          <w:lang w:eastAsia="el-GR"/>
        </w:rPr>
        <w:t xml:space="preserve">analyses for reference source and new source of </w:t>
      </w:r>
      <w:r w:rsidRPr="00761B26">
        <w:rPr>
          <w:rFonts w:ascii="Arial" w:eastAsia="Times New Roman" w:hAnsi="Arial" w:cs="Arial"/>
          <w:b/>
          <w:i/>
          <w:sz w:val="20"/>
          <w:szCs w:val="20"/>
          <w:lang w:eastAsia="el-GR"/>
        </w:rPr>
        <w:t>XXXXXXX</w:t>
      </w:r>
      <w:r w:rsidRPr="00761B26">
        <w:rPr>
          <w:rFonts w:ascii="Arial" w:eastAsia="Times New Roman" w:hAnsi="Arial" w:cs="Arial"/>
          <w:b/>
          <w:sz w:val="20"/>
          <w:szCs w:val="20"/>
          <w:lang w:eastAsia="el-GR"/>
        </w:rPr>
        <w:t>.</w:t>
      </w:r>
    </w:p>
    <w:tbl>
      <w:tblPr>
        <w:tblStyle w:val="TableGrid"/>
        <w:tblW w:w="0" w:type="auto"/>
        <w:tblLook w:val="04A0" w:firstRow="1" w:lastRow="0" w:firstColumn="1" w:lastColumn="0" w:noHBand="0" w:noVBand="1"/>
      </w:tblPr>
      <w:tblGrid>
        <w:gridCol w:w="1605"/>
        <w:gridCol w:w="1058"/>
        <w:gridCol w:w="1058"/>
        <w:gridCol w:w="1057"/>
        <w:gridCol w:w="1058"/>
        <w:gridCol w:w="1058"/>
        <w:gridCol w:w="1124"/>
        <w:gridCol w:w="1058"/>
        <w:gridCol w:w="1058"/>
        <w:gridCol w:w="1058"/>
        <w:gridCol w:w="1058"/>
        <w:gridCol w:w="1171"/>
      </w:tblGrid>
      <w:tr w:rsidR="00F8350C" w:rsidRPr="00761B26" w:rsidTr="00352F2F">
        <w:tc>
          <w:tcPr>
            <w:tcW w:w="1406" w:type="dxa"/>
            <w:tcBorders>
              <w:top w:val="double" w:sz="4" w:space="0" w:color="auto"/>
              <w:left w:val="double" w:sz="4" w:space="0" w:color="auto"/>
              <w:right w:val="double" w:sz="4" w:space="0" w:color="auto"/>
            </w:tcBorders>
          </w:tcPr>
          <w:p w:rsidR="00F8350C" w:rsidRPr="00761B26" w:rsidRDefault="00F8350C" w:rsidP="00352F2F">
            <w:pPr>
              <w:tabs>
                <w:tab w:val="left" w:pos="-720"/>
              </w:tabs>
              <w:suppressAutoHyphens/>
              <w:jc w:val="both"/>
              <w:rPr>
                <w:rFonts w:ascii="Arial" w:eastAsia="Times New Roman" w:hAnsi="Arial" w:cs="Arial"/>
                <w:b/>
                <w:snapToGrid w:val="0"/>
                <w:sz w:val="20"/>
                <w:szCs w:val="20"/>
                <w:lang w:eastAsia="el-GR"/>
              </w:rPr>
            </w:pPr>
            <w:r w:rsidRPr="00761B26">
              <w:rPr>
                <w:rFonts w:ascii="Arial" w:eastAsia="Times New Roman" w:hAnsi="Arial" w:cs="Arial"/>
                <w:b/>
                <w:snapToGrid w:val="0"/>
                <w:sz w:val="20"/>
                <w:szCs w:val="20"/>
                <w:lang w:eastAsia="el-GR"/>
              </w:rPr>
              <w:t>Source</w:t>
            </w:r>
          </w:p>
        </w:tc>
        <w:tc>
          <w:tcPr>
            <w:tcW w:w="5289" w:type="dxa"/>
            <w:gridSpan w:val="5"/>
            <w:tcBorders>
              <w:top w:val="double" w:sz="4" w:space="0" w:color="auto"/>
              <w:left w:val="double" w:sz="4" w:space="0" w:color="auto"/>
              <w:right w:val="double" w:sz="4" w:space="0" w:color="auto"/>
            </w:tcBorders>
          </w:tcPr>
          <w:p w:rsidR="00F8350C" w:rsidRPr="00761B26" w:rsidRDefault="00F8350C" w:rsidP="00352F2F">
            <w:pPr>
              <w:jc w:val="center"/>
              <w:rPr>
                <w:rFonts w:ascii="Arial" w:eastAsia="Times New Roman" w:hAnsi="Arial" w:cs="Arial"/>
                <w:sz w:val="20"/>
                <w:szCs w:val="20"/>
                <w:lang w:eastAsia="el-GR"/>
              </w:rPr>
            </w:pPr>
            <w:r w:rsidRPr="00761B26">
              <w:rPr>
                <w:rFonts w:ascii="Arial" w:eastAsia="Times New Roman" w:hAnsi="Arial" w:cs="Arial"/>
                <w:b/>
                <w:snapToGrid w:val="0"/>
                <w:sz w:val="20"/>
                <w:szCs w:val="20"/>
                <w:lang w:eastAsia="el-GR"/>
              </w:rPr>
              <w:t>Reference source</w:t>
            </w:r>
          </w:p>
        </w:tc>
        <w:tc>
          <w:tcPr>
            <w:tcW w:w="5356" w:type="dxa"/>
            <w:gridSpan w:val="5"/>
            <w:tcBorders>
              <w:top w:val="double" w:sz="4" w:space="0" w:color="auto"/>
              <w:left w:val="double" w:sz="4" w:space="0" w:color="auto"/>
              <w:right w:val="double" w:sz="4" w:space="0" w:color="auto"/>
            </w:tcBorders>
          </w:tcPr>
          <w:p w:rsidR="00F8350C" w:rsidRPr="00761B26" w:rsidRDefault="00F8350C" w:rsidP="00352F2F">
            <w:pPr>
              <w:jc w:val="center"/>
              <w:rPr>
                <w:rFonts w:ascii="Arial" w:eastAsia="Times New Roman" w:hAnsi="Arial" w:cs="Arial"/>
                <w:b/>
                <w:color w:val="000000"/>
                <w:sz w:val="20"/>
                <w:szCs w:val="20"/>
                <w:lang w:eastAsia="el-GR"/>
              </w:rPr>
            </w:pPr>
            <w:r w:rsidRPr="00761B26">
              <w:rPr>
                <w:rFonts w:ascii="Arial" w:eastAsia="Times New Roman" w:hAnsi="Arial" w:cs="Arial"/>
                <w:b/>
                <w:snapToGrid w:val="0"/>
                <w:sz w:val="20"/>
                <w:szCs w:val="20"/>
                <w:lang w:eastAsia="el-GR"/>
              </w:rPr>
              <w:t>New source</w:t>
            </w:r>
          </w:p>
        </w:tc>
        <w:tc>
          <w:tcPr>
            <w:tcW w:w="1171" w:type="dxa"/>
            <w:vMerge w:val="restart"/>
            <w:tcBorders>
              <w:top w:val="double" w:sz="4" w:space="0" w:color="auto"/>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r>
              <w:rPr>
                <w:rFonts w:ascii="Arial" w:eastAsia="Times New Roman" w:hAnsi="Arial" w:cs="Arial"/>
                <w:b/>
                <w:color w:val="000000"/>
                <w:sz w:val="20"/>
                <w:szCs w:val="20"/>
                <w:lang w:eastAsia="el-GR"/>
              </w:rPr>
              <w:t>C</w:t>
            </w:r>
            <w:r w:rsidRPr="00761B26">
              <w:rPr>
                <w:rFonts w:ascii="Arial" w:eastAsia="Times New Roman" w:hAnsi="Arial" w:cs="Arial"/>
                <w:b/>
                <w:color w:val="000000"/>
                <w:sz w:val="20"/>
                <w:szCs w:val="20"/>
                <w:lang w:eastAsia="el-GR"/>
              </w:rPr>
              <w:t>ompany limits</w:t>
            </w: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tabs>
                <w:tab w:val="left" w:pos="-720"/>
              </w:tabs>
              <w:suppressAutoHyphens/>
              <w:jc w:val="both"/>
              <w:rPr>
                <w:rFonts w:ascii="Arial" w:eastAsia="Times New Roman" w:hAnsi="Arial" w:cs="Arial"/>
                <w:b/>
                <w:snapToGrid w:val="0"/>
                <w:sz w:val="20"/>
                <w:szCs w:val="20"/>
                <w:lang w:eastAsia="el-GR"/>
              </w:rPr>
            </w:pPr>
            <w:r w:rsidRPr="00761B26">
              <w:rPr>
                <w:rFonts w:ascii="Arial" w:eastAsia="Times New Roman" w:hAnsi="Arial" w:cs="Arial"/>
                <w:b/>
                <w:snapToGrid w:val="0"/>
                <w:sz w:val="20"/>
                <w:szCs w:val="20"/>
                <w:lang w:eastAsia="el-GR"/>
              </w:rPr>
              <w:t>Material tested</w:t>
            </w:r>
            <w:r>
              <w:rPr>
                <w:rFonts w:ascii="Arial" w:eastAsia="Times New Roman" w:hAnsi="Arial" w:cs="Arial"/>
                <w:b/>
                <w:snapToGrid w:val="0"/>
                <w:sz w:val="20"/>
                <w:szCs w:val="20"/>
                <w:lang w:eastAsia="el-GR"/>
              </w:rPr>
              <w:t>*</w:t>
            </w: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vMerge/>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tabs>
                <w:tab w:val="left" w:pos="-720"/>
              </w:tabs>
              <w:suppressAutoHyphens/>
              <w:rPr>
                <w:rFonts w:ascii="Arial" w:eastAsia="Times New Roman" w:hAnsi="Arial" w:cs="Arial"/>
                <w:snapToGrid w:val="0"/>
                <w:sz w:val="20"/>
                <w:szCs w:val="20"/>
                <w:lang w:eastAsia="el-GR"/>
              </w:rPr>
            </w:pPr>
            <w:r w:rsidRPr="00761B26">
              <w:rPr>
                <w:rFonts w:ascii="Arial" w:eastAsia="Times New Roman" w:hAnsi="Arial" w:cs="Arial"/>
                <w:b/>
                <w:snapToGrid w:val="0"/>
                <w:sz w:val="20"/>
                <w:szCs w:val="20"/>
                <w:lang w:eastAsia="el-GR"/>
              </w:rPr>
              <w:t>Batch number</w:t>
            </w:r>
            <w:r w:rsidR="006B4D7A">
              <w:rPr>
                <w:rFonts w:ascii="Arial" w:eastAsia="Times New Roman" w:hAnsi="Arial" w:cs="Arial"/>
                <w:b/>
                <w:snapToGrid w:val="0"/>
                <w:sz w:val="20"/>
                <w:szCs w:val="20"/>
                <w:lang w:eastAsia="el-GR"/>
              </w:rPr>
              <w:t>/</w:t>
            </w:r>
            <w:r w:rsidR="006B4D7A">
              <w:t xml:space="preserve"> </w:t>
            </w:r>
            <w:r w:rsidR="006B4D7A" w:rsidRPr="006B4D7A">
              <w:rPr>
                <w:rFonts w:ascii="Arial" w:eastAsia="Times New Roman" w:hAnsi="Arial" w:cs="Arial"/>
                <w:b/>
                <w:snapToGrid w:val="0"/>
                <w:sz w:val="20"/>
                <w:szCs w:val="20"/>
                <w:lang w:eastAsia="el-GR"/>
              </w:rPr>
              <w:t>manufacturing date</w:t>
            </w: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vMerge/>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3222" w:type="dxa"/>
            <w:gridSpan w:val="12"/>
            <w:tcBorders>
              <w:left w:val="double" w:sz="4" w:space="0" w:color="auto"/>
              <w:right w:val="double" w:sz="4" w:space="0" w:color="auto"/>
            </w:tcBorders>
          </w:tcPr>
          <w:p w:rsidR="00F8350C" w:rsidRPr="00761B26" w:rsidRDefault="00E522F1" w:rsidP="00EC5CCB">
            <w:pPr>
              <w:rPr>
                <w:rFonts w:ascii="Arial" w:eastAsia="Times New Roman" w:hAnsi="Arial" w:cs="Arial"/>
                <w:b/>
                <w:sz w:val="20"/>
                <w:szCs w:val="20"/>
                <w:lang w:eastAsia="el-GR"/>
              </w:rPr>
            </w:pPr>
            <w:r>
              <w:rPr>
                <w:rFonts w:ascii="Arial" w:eastAsia="Times New Roman" w:hAnsi="Arial" w:cs="Arial"/>
                <w:b/>
                <w:sz w:val="20"/>
                <w:szCs w:val="20"/>
                <w:lang w:eastAsia="el-GR"/>
              </w:rPr>
              <w:t>Relevant m</w:t>
            </w:r>
            <w:r w:rsidR="00F8350C">
              <w:rPr>
                <w:rFonts w:ascii="Arial" w:eastAsia="Times New Roman" w:hAnsi="Arial" w:cs="Arial"/>
                <w:b/>
                <w:sz w:val="20"/>
                <w:szCs w:val="20"/>
                <w:lang w:eastAsia="el-GR"/>
              </w:rPr>
              <w:t xml:space="preserve">etabolites/toxins </w:t>
            </w:r>
            <w:r w:rsidR="00EC5CCB">
              <w:rPr>
                <w:rFonts w:ascii="Arial" w:eastAsia="Times New Roman" w:hAnsi="Arial" w:cs="Arial"/>
                <w:b/>
                <w:sz w:val="20"/>
                <w:szCs w:val="20"/>
                <w:lang w:eastAsia="el-GR"/>
              </w:rPr>
              <w:t>(g/kg</w:t>
            </w:r>
            <w:r w:rsidR="009E564F">
              <w:rPr>
                <w:rFonts w:ascii="Arial" w:eastAsia="Times New Roman" w:hAnsi="Arial" w:cs="Arial"/>
                <w:b/>
                <w:sz w:val="20"/>
                <w:szCs w:val="20"/>
                <w:lang w:eastAsia="el-GR"/>
              </w:rPr>
              <w:t xml:space="preserve"> or g/L</w:t>
            </w:r>
            <w:r w:rsidR="00EC5CCB">
              <w:rPr>
                <w:rFonts w:ascii="Arial" w:eastAsia="Times New Roman" w:hAnsi="Arial" w:cs="Arial"/>
                <w:b/>
                <w:sz w:val="20"/>
                <w:szCs w:val="20"/>
                <w:lang w:eastAsia="el-GR"/>
              </w:rPr>
              <w:t>)</w:t>
            </w: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761B26" w:rsidTr="00352F2F">
        <w:tc>
          <w:tcPr>
            <w:tcW w:w="1406"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7"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24" w:type="dxa"/>
            <w:tcBorders>
              <w:lef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Pr>
          <w:p w:rsidR="00F8350C" w:rsidRPr="00761B26" w:rsidRDefault="00F8350C" w:rsidP="00352F2F">
            <w:pPr>
              <w:rPr>
                <w:rFonts w:ascii="Arial" w:eastAsia="Times New Roman" w:hAnsi="Arial" w:cs="Arial"/>
                <w:sz w:val="20"/>
                <w:szCs w:val="20"/>
                <w:lang w:eastAsia="el-GR"/>
              </w:rPr>
            </w:pPr>
          </w:p>
        </w:tc>
        <w:tc>
          <w:tcPr>
            <w:tcW w:w="1058" w:type="dxa"/>
            <w:tcBorders>
              <w:right w:val="double" w:sz="4" w:space="0" w:color="auto"/>
            </w:tcBorders>
          </w:tcPr>
          <w:p w:rsidR="00F8350C" w:rsidRPr="00761B26" w:rsidRDefault="00F8350C" w:rsidP="00352F2F">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F8350C" w:rsidRPr="00761B26" w:rsidRDefault="00F8350C" w:rsidP="00352F2F">
            <w:pPr>
              <w:rPr>
                <w:rFonts w:ascii="Arial" w:eastAsia="Times New Roman" w:hAnsi="Arial" w:cs="Arial"/>
                <w:sz w:val="20"/>
                <w:szCs w:val="20"/>
                <w:lang w:eastAsia="el-GR"/>
              </w:rPr>
            </w:pPr>
          </w:p>
        </w:tc>
      </w:tr>
      <w:tr w:rsidR="00F8350C" w:rsidRPr="00E522F1" w:rsidTr="00352F2F">
        <w:tc>
          <w:tcPr>
            <w:tcW w:w="13222" w:type="dxa"/>
            <w:gridSpan w:val="12"/>
            <w:tcBorders>
              <w:left w:val="double" w:sz="4" w:space="0" w:color="auto"/>
              <w:bottom w:val="double" w:sz="4" w:space="0" w:color="auto"/>
              <w:right w:val="double" w:sz="4" w:space="0" w:color="auto"/>
            </w:tcBorders>
          </w:tcPr>
          <w:p w:rsidR="00F8350C" w:rsidRPr="00FC045F" w:rsidRDefault="00F8350C" w:rsidP="00352F2F">
            <w:pPr>
              <w:rPr>
                <w:rFonts w:ascii="Arial" w:eastAsia="MS Mincho" w:hAnsi="Arial" w:cs="Arial"/>
                <w:bCs/>
                <w:snapToGrid w:val="0"/>
                <w:sz w:val="20"/>
                <w:szCs w:val="20"/>
                <w:lang w:val="en-GB" w:eastAsia="sv-SE"/>
              </w:rPr>
            </w:pPr>
          </w:p>
          <w:p w:rsidR="00F8350C" w:rsidRPr="00E522F1" w:rsidRDefault="00F8350C" w:rsidP="00352F2F">
            <w:pPr>
              <w:rPr>
                <w:rFonts w:ascii="Arial" w:eastAsia="MS Mincho" w:hAnsi="Arial" w:cs="Arial"/>
                <w:bCs/>
                <w:i/>
                <w:snapToGrid w:val="0"/>
                <w:sz w:val="20"/>
                <w:szCs w:val="20"/>
                <w:lang w:val="en-GB" w:eastAsia="sv-SE"/>
              </w:rPr>
            </w:pPr>
            <w:r w:rsidRPr="00E522F1">
              <w:rPr>
                <w:rFonts w:ascii="Arial" w:eastAsia="MS Mincho" w:hAnsi="Arial" w:cs="Arial"/>
                <w:bCs/>
                <w:i/>
                <w:snapToGrid w:val="0"/>
                <w:sz w:val="20"/>
                <w:szCs w:val="20"/>
                <w:lang w:val="en-GB" w:eastAsia="sv-SE"/>
              </w:rPr>
              <w:t>Add here discussion on observed differences</w:t>
            </w:r>
            <w:r w:rsidR="00E522F1" w:rsidRPr="00E522F1">
              <w:rPr>
                <w:rFonts w:ascii="Arial" w:eastAsia="MS Mincho" w:hAnsi="Arial" w:cs="Arial"/>
                <w:bCs/>
                <w:i/>
                <w:snapToGrid w:val="0"/>
                <w:sz w:val="20"/>
                <w:szCs w:val="20"/>
                <w:lang w:val="en-GB" w:eastAsia="sv-SE"/>
              </w:rPr>
              <w:t>.</w:t>
            </w:r>
          </w:p>
          <w:p w:rsidR="00F8350C" w:rsidRPr="00761B26" w:rsidRDefault="00F8350C" w:rsidP="00352F2F">
            <w:pPr>
              <w:rPr>
                <w:rFonts w:ascii="Arial" w:eastAsia="Times New Roman" w:hAnsi="Arial" w:cs="Arial"/>
                <w:sz w:val="20"/>
                <w:szCs w:val="20"/>
                <w:lang w:eastAsia="el-GR"/>
              </w:rPr>
            </w:pPr>
          </w:p>
        </w:tc>
      </w:tr>
    </w:tbl>
    <w:p w:rsidR="00F8350C" w:rsidRPr="00761B26" w:rsidRDefault="00F8350C" w:rsidP="00F8350C">
      <w:pPr>
        <w:spacing w:after="0" w:line="240" w:lineRule="auto"/>
        <w:rPr>
          <w:rFonts w:ascii="Arial" w:eastAsia="Times New Roman" w:hAnsi="Arial" w:cs="Arial"/>
          <w:sz w:val="16"/>
          <w:szCs w:val="16"/>
          <w:lang w:val="en-US" w:eastAsia="el-GR"/>
        </w:rPr>
      </w:pPr>
      <w:r w:rsidRPr="00761B26">
        <w:rPr>
          <w:rFonts w:ascii="Arial" w:eastAsia="Times New Roman" w:hAnsi="Arial" w:cs="Arial"/>
          <w:sz w:val="16"/>
          <w:szCs w:val="16"/>
          <w:lang w:val="en-US" w:eastAsia="el-GR"/>
        </w:rPr>
        <w:t>*   Material tested: Please specify production stage of TGAI or formulated product. Add or delete columns as appropriate.</w:t>
      </w:r>
    </w:p>
    <w:p w:rsidR="00F8350C" w:rsidRDefault="00F8350C" w:rsidP="00F8350C">
      <w:pPr>
        <w:tabs>
          <w:tab w:val="left" w:pos="-720"/>
        </w:tabs>
        <w:suppressAutoHyphens/>
        <w:spacing w:after="0" w:line="360" w:lineRule="auto"/>
        <w:jc w:val="both"/>
        <w:rPr>
          <w:rFonts w:ascii="Arial" w:eastAsia="Times New Roman" w:hAnsi="Arial" w:cs="Arial"/>
          <w:sz w:val="20"/>
          <w:szCs w:val="20"/>
          <w:lang w:val="en-US" w:eastAsia="el-GR"/>
        </w:rPr>
      </w:pPr>
    </w:p>
    <w:p w:rsidR="00C335C5" w:rsidRPr="00C9069C" w:rsidRDefault="00C335C5" w:rsidP="00C335C5">
      <w:pPr>
        <w:tabs>
          <w:tab w:val="left" w:pos="-720"/>
        </w:tabs>
        <w:suppressAutoHyphens/>
        <w:spacing w:before="60" w:after="60" w:line="240" w:lineRule="auto"/>
        <w:jc w:val="both"/>
        <w:rPr>
          <w:rFonts w:ascii="Arial" w:eastAsia="Times New Roman" w:hAnsi="Arial" w:cs="Times New Roman"/>
          <w:b/>
          <w:i/>
          <w:caps/>
          <w:lang w:eastAsia="el-GR"/>
        </w:rPr>
      </w:pPr>
      <w:r w:rsidRPr="000D24A3">
        <w:rPr>
          <w:rFonts w:ascii="Arial" w:eastAsia="Times New Roman" w:hAnsi="Arial" w:cs="Arial"/>
          <w:i/>
          <w:lang w:eastAsia="el-GR"/>
        </w:rPr>
        <w:t>W</w:t>
      </w:r>
      <w:r w:rsidRPr="00C9069C">
        <w:rPr>
          <w:rFonts w:ascii="Arial" w:eastAsia="Times New Roman" w:hAnsi="Arial" w:cs="Arial"/>
          <w:i/>
          <w:lang w:eastAsia="el-GR"/>
        </w:rPr>
        <w:t xml:space="preserve">hen </w:t>
      </w:r>
      <w:r>
        <w:rPr>
          <w:rFonts w:ascii="Arial" w:eastAsia="Times New Roman" w:hAnsi="Arial" w:cs="Arial"/>
          <w:i/>
          <w:lang w:eastAsia="el-GR"/>
        </w:rPr>
        <w:t xml:space="preserve">it is not </w:t>
      </w:r>
      <w:r w:rsidRPr="00C9069C">
        <w:rPr>
          <w:rFonts w:ascii="Arial" w:eastAsia="Times New Roman" w:hAnsi="Arial" w:cs="Arial"/>
          <w:i/>
          <w:lang w:eastAsia="el-GR"/>
        </w:rPr>
        <w:t xml:space="preserve">possible for the applicant </w:t>
      </w:r>
      <w:r>
        <w:rPr>
          <w:rFonts w:ascii="Arial" w:eastAsia="Times New Roman" w:hAnsi="Arial" w:cs="Arial"/>
          <w:i/>
          <w:lang w:eastAsia="el-GR"/>
        </w:rPr>
        <w:t xml:space="preserve">to provide information for the reference source </w:t>
      </w:r>
      <w:r w:rsidRPr="00C9069C">
        <w:rPr>
          <w:rFonts w:ascii="Arial" w:eastAsia="Times New Roman" w:hAnsi="Arial" w:cs="Arial"/>
          <w:i/>
          <w:lang w:eastAsia="el-GR"/>
        </w:rPr>
        <w:t xml:space="preserve">it should be provided by the rapporteur. </w:t>
      </w:r>
    </w:p>
    <w:p w:rsidR="00C335C5" w:rsidRPr="00C335C5" w:rsidRDefault="00C335C5" w:rsidP="00F8350C">
      <w:pPr>
        <w:tabs>
          <w:tab w:val="left" w:pos="-720"/>
        </w:tabs>
        <w:suppressAutoHyphens/>
        <w:spacing w:after="0" w:line="360" w:lineRule="auto"/>
        <w:jc w:val="both"/>
        <w:rPr>
          <w:rFonts w:ascii="Arial" w:eastAsia="Times New Roman" w:hAnsi="Arial" w:cs="Arial"/>
          <w:sz w:val="20"/>
          <w:szCs w:val="20"/>
          <w:lang w:eastAsia="el-GR"/>
        </w:rPr>
      </w:pPr>
    </w:p>
    <w:p w:rsidR="00C335C5" w:rsidRPr="00761B26" w:rsidRDefault="00C335C5" w:rsidP="00F8350C">
      <w:pPr>
        <w:tabs>
          <w:tab w:val="left" w:pos="-720"/>
        </w:tabs>
        <w:suppressAutoHyphens/>
        <w:spacing w:after="0" w:line="360" w:lineRule="auto"/>
        <w:jc w:val="both"/>
        <w:rPr>
          <w:rFonts w:ascii="Arial" w:eastAsia="Times New Roman" w:hAnsi="Arial" w:cs="Arial"/>
          <w:sz w:val="20"/>
          <w:szCs w:val="20"/>
          <w:lang w:val="en-US" w:eastAsia="el-GR"/>
        </w:rPr>
        <w:sectPr w:rsidR="00C335C5" w:rsidRPr="00761B26" w:rsidSect="004D288E">
          <w:pgSz w:w="16838" w:h="11906" w:orient="landscape"/>
          <w:pgMar w:top="1797" w:right="851" w:bottom="1797" w:left="851" w:header="720" w:footer="720" w:gutter="0"/>
          <w:cols w:space="720"/>
          <w:docGrid w:linePitch="326"/>
        </w:sectPr>
      </w:pPr>
    </w:p>
    <w:p w:rsidR="00E522F1" w:rsidRDefault="00E522F1" w:rsidP="00E522F1">
      <w:pPr>
        <w:keepNext/>
        <w:tabs>
          <w:tab w:val="left" w:pos="-720"/>
        </w:tabs>
        <w:suppressAutoHyphens/>
        <w:spacing w:after="0" w:line="240" w:lineRule="auto"/>
        <w:jc w:val="both"/>
        <w:rPr>
          <w:rFonts w:ascii="Arial" w:eastAsia="Times New Roman" w:hAnsi="Arial" w:cs="Times New Roman"/>
          <w:b/>
          <w:caps/>
          <w:lang w:eastAsia="el-GR"/>
        </w:rPr>
      </w:pPr>
      <w:r>
        <w:rPr>
          <w:rFonts w:ascii="Arial" w:eastAsia="Times New Roman" w:hAnsi="Arial" w:cs="Times New Roman"/>
          <w:b/>
          <w:caps/>
          <w:lang w:eastAsia="el-GR"/>
        </w:rPr>
        <w:lastRenderedPageBreak/>
        <w:t>material</w:t>
      </w:r>
      <w:r w:rsidR="00DC115E">
        <w:rPr>
          <w:rFonts w:ascii="Arial" w:eastAsia="Times New Roman" w:hAnsi="Arial" w:cs="Times New Roman"/>
          <w:b/>
          <w:caps/>
          <w:lang w:eastAsia="el-GR"/>
        </w:rPr>
        <w:t xml:space="preserve"> FOR PRODUCTION</w:t>
      </w:r>
    </w:p>
    <w:p w:rsidR="00C335C5" w:rsidRDefault="00C335C5" w:rsidP="00E522F1">
      <w:pPr>
        <w:keepNext/>
        <w:tabs>
          <w:tab w:val="left" w:pos="-720"/>
        </w:tabs>
        <w:suppressAutoHyphens/>
        <w:spacing w:after="0" w:line="240" w:lineRule="auto"/>
        <w:jc w:val="both"/>
        <w:rPr>
          <w:rFonts w:ascii="Arial" w:eastAsia="Times New Roman" w:hAnsi="Arial" w:cs="Times New Roman"/>
          <w:b/>
          <w:caps/>
          <w:lang w:eastAsia="el-GR"/>
        </w:rPr>
      </w:pPr>
    </w:p>
    <w:p w:rsidR="00C335C5" w:rsidRPr="00A64E23" w:rsidRDefault="00C335C5" w:rsidP="00C335C5">
      <w:pPr>
        <w:tabs>
          <w:tab w:val="left" w:pos="-720"/>
        </w:tabs>
        <w:suppressAutoHyphen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Preferably the requested information should be presented in the following overview table:</w:t>
      </w:r>
    </w:p>
    <w:p w:rsidR="00E522F1" w:rsidRDefault="00E522F1" w:rsidP="00E522F1">
      <w:pPr>
        <w:keepNext/>
        <w:tabs>
          <w:tab w:val="left" w:pos="-720"/>
        </w:tabs>
        <w:suppressAutoHyphens/>
        <w:spacing w:after="0" w:line="240" w:lineRule="auto"/>
        <w:jc w:val="both"/>
        <w:rPr>
          <w:rFonts w:ascii="Arial" w:eastAsia="Times New Roman" w:hAnsi="Arial" w:cs="Arial"/>
          <w:b/>
          <w:sz w:val="20"/>
          <w:szCs w:val="20"/>
          <w:lang w:eastAsia="el-GR"/>
        </w:rPr>
      </w:pPr>
    </w:p>
    <w:p w:rsidR="00E522F1" w:rsidRPr="00761B26" w:rsidRDefault="00E522F1" w:rsidP="00E522F1">
      <w:pPr>
        <w:keepNext/>
        <w:tabs>
          <w:tab w:val="left" w:pos="-720"/>
        </w:tabs>
        <w:suppressAutoHyphens/>
        <w:spacing w:after="0" w:line="240" w:lineRule="auto"/>
        <w:jc w:val="both"/>
        <w:rPr>
          <w:rFonts w:ascii="Arial" w:eastAsia="Times New Roman" w:hAnsi="Arial" w:cs="Arial"/>
          <w:b/>
          <w:sz w:val="20"/>
          <w:szCs w:val="20"/>
          <w:lang w:eastAsia="el-GR"/>
        </w:rPr>
      </w:pPr>
      <w:r w:rsidRPr="00761B26">
        <w:rPr>
          <w:rFonts w:ascii="Arial" w:eastAsia="Times New Roman" w:hAnsi="Arial" w:cs="Arial"/>
          <w:b/>
          <w:sz w:val="20"/>
          <w:szCs w:val="20"/>
          <w:lang w:eastAsia="el-GR"/>
        </w:rPr>
        <w:t xml:space="preserve">Table </w:t>
      </w:r>
      <w:r w:rsidR="008E0E87">
        <w:rPr>
          <w:rFonts w:ascii="Arial" w:eastAsia="Times New Roman" w:hAnsi="Arial" w:cs="Arial"/>
          <w:b/>
          <w:sz w:val="20"/>
          <w:szCs w:val="20"/>
          <w:lang w:eastAsia="el-GR"/>
        </w:rPr>
        <w:t>9</w:t>
      </w:r>
      <w:r w:rsidR="00C335C5">
        <w:rPr>
          <w:rFonts w:ascii="Arial" w:eastAsia="Times New Roman" w:hAnsi="Arial" w:cs="Arial"/>
          <w:b/>
          <w:sz w:val="20"/>
          <w:szCs w:val="20"/>
          <w:lang w:eastAsia="el-GR"/>
        </w:rPr>
        <w:t xml:space="preserve">.2 - </w:t>
      </w:r>
      <w:r w:rsidR="00DC115E">
        <w:rPr>
          <w:rFonts w:ascii="Arial" w:eastAsia="Times New Roman" w:hAnsi="Arial" w:cs="Arial"/>
          <w:b/>
          <w:sz w:val="20"/>
          <w:szCs w:val="20"/>
          <w:lang w:eastAsia="el-GR"/>
        </w:rPr>
        <w:t>M</w:t>
      </w:r>
      <w:r>
        <w:rPr>
          <w:rFonts w:ascii="Arial" w:eastAsia="Times New Roman" w:hAnsi="Arial" w:cs="Arial"/>
          <w:b/>
          <w:sz w:val="20"/>
          <w:szCs w:val="20"/>
          <w:lang w:eastAsia="el-GR"/>
        </w:rPr>
        <w:t xml:space="preserve">aterial </w:t>
      </w:r>
      <w:r w:rsidR="00DC115E">
        <w:rPr>
          <w:rFonts w:ascii="Arial" w:eastAsia="Times New Roman" w:hAnsi="Arial" w:cs="Arial"/>
          <w:b/>
          <w:sz w:val="20"/>
          <w:szCs w:val="20"/>
          <w:lang w:eastAsia="el-GR"/>
        </w:rPr>
        <w:t xml:space="preserve">for production </w:t>
      </w:r>
      <w:r w:rsidR="00154B63">
        <w:rPr>
          <w:rFonts w:ascii="Arial" w:eastAsia="Times New Roman" w:hAnsi="Arial" w:cs="Arial"/>
          <w:b/>
          <w:sz w:val="20"/>
          <w:szCs w:val="20"/>
          <w:lang w:eastAsia="el-GR"/>
        </w:rPr>
        <w:t>(</w:t>
      </w:r>
      <w:r w:rsidR="009037F8" w:rsidRPr="00F11C6C">
        <w:rPr>
          <w:rFonts w:ascii="Arial" w:eastAsia="Times New Roman" w:hAnsi="Arial" w:cs="Arial"/>
          <w:b/>
          <w:snapToGrid w:val="0"/>
          <w:sz w:val="20"/>
          <w:szCs w:val="20"/>
          <w:lang w:eastAsia="el-GR"/>
        </w:rPr>
        <w:t>list of all components of media (with their origin and quantity</w:t>
      </w:r>
      <w:r w:rsidR="009037F8">
        <w:rPr>
          <w:rFonts w:ascii="Arial" w:eastAsia="Times New Roman" w:hAnsi="Arial" w:cs="Arial"/>
          <w:b/>
          <w:snapToGrid w:val="0"/>
          <w:sz w:val="20"/>
          <w:szCs w:val="20"/>
          <w:lang w:eastAsia="el-GR"/>
        </w:rPr>
        <w:t xml:space="preserve">, g/kg or g/L) </w:t>
      </w:r>
      <w:r w:rsidRPr="00761B26">
        <w:rPr>
          <w:rFonts w:ascii="Arial" w:eastAsia="Times New Roman" w:hAnsi="Arial" w:cs="Arial"/>
          <w:b/>
          <w:sz w:val="20"/>
          <w:szCs w:val="20"/>
          <w:lang w:eastAsia="el-GR"/>
        </w:rPr>
        <w:t xml:space="preserve">for reference source and new source of </w:t>
      </w:r>
      <w:r w:rsidRPr="00761B26">
        <w:rPr>
          <w:rFonts w:ascii="Arial" w:eastAsia="Times New Roman" w:hAnsi="Arial" w:cs="Arial"/>
          <w:b/>
          <w:i/>
          <w:sz w:val="20"/>
          <w:szCs w:val="20"/>
          <w:lang w:eastAsia="el-GR"/>
        </w:rPr>
        <w:t>XXXXXXX</w:t>
      </w:r>
      <w:r w:rsidRPr="00761B26">
        <w:rPr>
          <w:rFonts w:ascii="Arial" w:eastAsia="Times New Roman" w:hAnsi="Arial" w:cs="Arial"/>
          <w:b/>
          <w:sz w:val="20"/>
          <w:szCs w:val="20"/>
          <w:lang w:eastAsia="el-GR"/>
        </w:rPr>
        <w:t>.</w:t>
      </w:r>
    </w:p>
    <w:tbl>
      <w:tblPr>
        <w:tblStyle w:val="TableGrid"/>
        <w:tblW w:w="0" w:type="auto"/>
        <w:tblLook w:val="04A0" w:firstRow="1" w:lastRow="0" w:firstColumn="1" w:lastColumn="0" w:noHBand="0" w:noVBand="1"/>
      </w:tblPr>
      <w:tblGrid>
        <w:gridCol w:w="1406"/>
        <w:gridCol w:w="5289"/>
        <w:gridCol w:w="5356"/>
      </w:tblGrid>
      <w:tr w:rsidR="00154B63" w:rsidRPr="00761B26" w:rsidTr="00352F2F">
        <w:tc>
          <w:tcPr>
            <w:tcW w:w="1406" w:type="dxa"/>
            <w:tcBorders>
              <w:top w:val="double" w:sz="4" w:space="0" w:color="auto"/>
              <w:left w:val="double" w:sz="4" w:space="0" w:color="auto"/>
              <w:right w:val="double" w:sz="4" w:space="0" w:color="auto"/>
            </w:tcBorders>
          </w:tcPr>
          <w:p w:rsidR="00154B63" w:rsidRPr="00761B26" w:rsidRDefault="009037F8" w:rsidP="00352F2F">
            <w:pPr>
              <w:tabs>
                <w:tab w:val="left" w:pos="-720"/>
              </w:tabs>
              <w:suppressAutoHyphens/>
              <w:jc w:val="both"/>
              <w:rPr>
                <w:rFonts w:ascii="Arial" w:eastAsia="Times New Roman" w:hAnsi="Arial" w:cs="Arial"/>
                <w:b/>
                <w:snapToGrid w:val="0"/>
                <w:sz w:val="20"/>
                <w:szCs w:val="20"/>
                <w:lang w:eastAsia="el-GR"/>
              </w:rPr>
            </w:pPr>
            <w:r>
              <w:rPr>
                <w:rFonts w:ascii="Arial" w:eastAsia="Times New Roman" w:hAnsi="Arial" w:cs="Arial"/>
                <w:b/>
                <w:sz w:val="20"/>
                <w:szCs w:val="20"/>
                <w:lang w:eastAsia="el-GR"/>
              </w:rPr>
              <w:t>Ingredients</w:t>
            </w:r>
            <w:r w:rsidRPr="00761B26" w:rsidDel="009037F8">
              <w:rPr>
                <w:rFonts w:ascii="Arial" w:eastAsia="Times New Roman" w:hAnsi="Arial" w:cs="Arial"/>
                <w:b/>
                <w:snapToGrid w:val="0"/>
                <w:sz w:val="20"/>
                <w:szCs w:val="20"/>
                <w:lang w:eastAsia="el-GR"/>
              </w:rPr>
              <w:t xml:space="preserve"> </w:t>
            </w:r>
            <w:r>
              <w:rPr>
                <w:rFonts w:ascii="Arial" w:eastAsia="Times New Roman" w:hAnsi="Arial" w:cs="Arial"/>
                <w:b/>
                <w:snapToGrid w:val="0"/>
                <w:sz w:val="20"/>
                <w:szCs w:val="20"/>
                <w:lang w:eastAsia="el-GR"/>
              </w:rPr>
              <w:t>/</w:t>
            </w:r>
          </w:p>
        </w:tc>
        <w:tc>
          <w:tcPr>
            <w:tcW w:w="5289" w:type="dxa"/>
            <w:tcBorders>
              <w:top w:val="double" w:sz="4" w:space="0" w:color="auto"/>
              <w:left w:val="double" w:sz="4" w:space="0" w:color="auto"/>
              <w:right w:val="double" w:sz="4" w:space="0" w:color="auto"/>
            </w:tcBorders>
          </w:tcPr>
          <w:p w:rsidR="00154B63" w:rsidRPr="00761B26" w:rsidRDefault="00154B63" w:rsidP="00352F2F">
            <w:pPr>
              <w:jc w:val="center"/>
              <w:rPr>
                <w:rFonts w:ascii="Arial" w:eastAsia="Times New Roman" w:hAnsi="Arial" w:cs="Arial"/>
                <w:sz w:val="20"/>
                <w:szCs w:val="20"/>
                <w:lang w:eastAsia="el-GR"/>
              </w:rPr>
            </w:pPr>
            <w:r w:rsidRPr="00761B26">
              <w:rPr>
                <w:rFonts w:ascii="Arial" w:eastAsia="Times New Roman" w:hAnsi="Arial" w:cs="Arial"/>
                <w:b/>
                <w:snapToGrid w:val="0"/>
                <w:sz w:val="20"/>
                <w:szCs w:val="20"/>
                <w:lang w:eastAsia="el-GR"/>
              </w:rPr>
              <w:t>Reference source</w:t>
            </w:r>
          </w:p>
        </w:tc>
        <w:tc>
          <w:tcPr>
            <w:tcW w:w="5356" w:type="dxa"/>
            <w:tcBorders>
              <w:top w:val="double" w:sz="4" w:space="0" w:color="auto"/>
              <w:left w:val="double" w:sz="4" w:space="0" w:color="auto"/>
              <w:right w:val="double" w:sz="4" w:space="0" w:color="auto"/>
            </w:tcBorders>
          </w:tcPr>
          <w:p w:rsidR="00154B63" w:rsidRPr="00761B26" w:rsidRDefault="00154B63" w:rsidP="00352F2F">
            <w:pPr>
              <w:jc w:val="center"/>
              <w:rPr>
                <w:rFonts w:ascii="Arial" w:eastAsia="Times New Roman" w:hAnsi="Arial" w:cs="Arial"/>
                <w:b/>
                <w:color w:val="000000"/>
                <w:sz w:val="20"/>
                <w:szCs w:val="20"/>
                <w:lang w:eastAsia="el-GR"/>
              </w:rPr>
            </w:pPr>
            <w:r w:rsidRPr="00761B26">
              <w:rPr>
                <w:rFonts w:ascii="Arial" w:eastAsia="Times New Roman" w:hAnsi="Arial" w:cs="Arial"/>
                <w:b/>
                <w:snapToGrid w:val="0"/>
                <w:sz w:val="20"/>
                <w:szCs w:val="20"/>
                <w:lang w:eastAsia="el-GR"/>
              </w:rPr>
              <w:t>New source</w:t>
            </w:r>
          </w:p>
        </w:tc>
      </w:tr>
      <w:tr w:rsidR="009037F8" w:rsidRPr="00761B26" w:rsidTr="002E0951">
        <w:tc>
          <w:tcPr>
            <w:tcW w:w="1406"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352F2F">
            <w:pPr>
              <w:rPr>
                <w:rFonts w:ascii="Arial" w:eastAsia="Times New Roman" w:hAnsi="Arial" w:cs="Arial"/>
                <w:sz w:val="20"/>
                <w:szCs w:val="20"/>
                <w:lang w:eastAsia="el-GR"/>
              </w:rPr>
            </w:pPr>
          </w:p>
        </w:tc>
      </w:tr>
      <w:tr w:rsidR="00333BE2" w:rsidRPr="00761B26" w:rsidTr="002E0951">
        <w:tc>
          <w:tcPr>
            <w:tcW w:w="1406"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r>
      <w:tr w:rsidR="00333BE2" w:rsidRPr="00761B26" w:rsidTr="002E0951">
        <w:tc>
          <w:tcPr>
            <w:tcW w:w="1406"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r>
      <w:tr w:rsidR="00333BE2" w:rsidRPr="00761B26" w:rsidTr="002E0951">
        <w:tc>
          <w:tcPr>
            <w:tcW w:w="1406"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333BE2" w:rsidRPr="00761B26" w:rsidRDefault="00333BE2" w:rsidP="002E0951">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r>
      <w:tr w:rsidR="009037F8" w:rsidRPr="00761B26" w:rsidTr="002E0951">
        <w:tc>
          <w:tcPr>
            <w:tcW w:w="140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289"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c>
          <w:tcPr>
            <w:tcW w:w="5356" w:type="dxa"/>
            <w:tcBorders>
              <w:left w:val="double" w:sz="4" w:space="0" w:color="auto"/>
              <w:right w:val="double" w:sz="4" w:space="0" w:color="auto"/>
            </w:tcBorders>
          </w:tcPr>
          <w:p w:rsidR="009037F8" w:rsidRPr="00761B26" w:rsidRDefault="009037F8" w:rsidP="002E0951">
            <w:pPr>
              <w:rPr>
                <w:rFonts w:ascii="Arial" w:eastAsia="Times New Roman" w:hAnsi="Arial" w:cs="Arial"/>
                <w:sz w:val="20"/>
                <w:szCs w:val="20"/>
                <w:lang w:eastAsia="el-GR"/>
              </w:rPr>
            </w:pPr>
          </w:p>
        </w:tc>
      </w:tr>
      <w:tr w:rsidR="00154B63" w:rsidRPr="00E522F1" w:rsidTr="00154B63">
        <w:tc>
          <w:tcPr>
            <w:tcW w:w="12051" w:type="dxa"/>
            <w:gridSpan w:val="3"/>
            <w:tcBorders>
              <w:left w:val="double" w:sz="4" w:space="0" w:color="auto"/>
              <w:bottom w:val="double" w:sz="4" w:space="0" w:color="auto"/>
              <w:right w:val="double" w:sz="4" w:space="0" w:color="auto"/>
            </w:tcBorders>
          </w:tcPr>
          <w:p w:rsidR="00154B63" w:rsidRPr="00E522F1" w:rsidRDefault="00154B63" w:rsidP="00352F2F">
            <w:pPr>
              <w:rPr>
                <w:rFonts w:ascii="Arial" w:eastAsia="MS Mincho" w:hAnsi="Arial" w:cs="Arial"/>
                <w:bCs/>
                <w:snapToGrid w:val="0"/>
                <w:sz w:val="20"/>
                <w:szCs w:val="20"/>
                <w:lang w:val="en-GB" w:eastAsia="sv-SE"/>
              </w:rPr>
            </w:pPr>
          </w:p>
          <w:p w:rsidR="00154B63" w:rsidRPr="00E522F1" w:rsidRDefault="00154B63" w:rsidP="00352F2F">
            <w:pPr>
              <w:rPr>
                <w:rFonts w:ascii="Arial" w:eastAsia="MS Mincho" w:hAnsi="Arial" w:cs="Arial"/>
                <w:bCs/>
                <w:i/>
                <w:snapToGrid w:val="0"/>
                <w:sz w:val="20"/>
                <w:szCs w:val="20"/>
                <w:lang w:eastAsia="sv-SE"/>
              </w:rPr>
            </w:pPr>
            <w:r w:rsidRPr="00E522F1">
              <w:rPr>
                <w:rFonts w:ascii="Arial" w:eastAsia="MS Mincho" w:hAnsi="Arial" w:cs="Arial"/>
                <w:bCs/>
                <w:i/>
                <w:snapToGrid w:val="0"/>
                <w:sz w:val="20"/>
                <w:szCs w:val="20"/>
                <w:lang w:val="en-GB" w:eastAsia="sv-SE"/>
              </w:rPr>
              <w:t>Add here discussion on observed differences.</w:t>
            </w:r>
          </w:p>
        </w:tc>
      </w:tr>
    </w:tbl>
    <w:p w:rsidR="00E522F1" w:rsidRPr="00761B26" w:rsidRDefault="00E522F1" w:rsidP="00E522F1">
      <w:pPr>
        <w:spacing w:after="0" w:line="240" w:lineRule="auto"/>
        <w:rPr>
          <w:rFonts w:ascii="Arial" w:eastAsia="Times New Roman" w:hAnsi="Arial" w:cs="Arial"/>
          <w:sz w:val="16"/>
          <w:szCs w:val="16"/>
          <w:lang w:val="en-US" w:eastAsia="el-GR"/>
        </w:rPr>
      </w:pPr>
      <w:r w:rsidRPr="00761B26">
        <w:rPr>
          <w:rFonts w:ascii="Arial" w:eastAsia="Times New Roman" w:hAnsi="Arial" w:cs="Arial"/>
          <w:sz w:val="16"/>
          <w:szCs w:val="16"/>
          <w:lang w:val="en-US" w:eastAsia="el-GR"/>
        </w:rPr>
        <w:t>*   Material tested: Please specify production stage of TGAI or formulated product. Add or delete columns as appropriate.</w:t>
      </w:r>
    </w:p>
    <w:p w:rsidR="00E522F1" w:rsidRDefault="00E522F1" w:rsidP="00E522F1">
      <w:pPr>
        <w:tabs>
          <w:tab w:val="left" w:pos="-720"/>
        </w:tabs>
        <w:suppressAutoHyphens/>
        <w:spacing w:after="0" w:line="360" w:lineRule="auto"/>
        <w:jc w:val="both"/>
        <w:rPr>
          <w:rFonts w:ascii="Arial" w:eastAsia="Times New Roman" w:hAnsi="Arial" w:cs="Arial"/>
          <w:sz w:val="20"/>
          <w:szCs w:val="20"/>
          <w:lang w:val="en-US" w:eastAsia="el-GR"/>
        </w:rPr>
      </w:pPr>
    </w:p>
    <w:p w:rsidR="00C335C5" w:rsidRDefault="00C335C5" w:rsidP="00E522F1">
      <w:pPr>
        <w:tabs>
          <w:tab w:val="left" w:pos="-720"/>
        </w:tabs>
        <w:suppressAutoHyphens/>
        <w:spacing w:after="0" w:line="360" w:lineRule="auto"/>
        <w:jc w:val="both"/>
        <w:rPr>
          <w:rFonts w:ascii="Arial" w:eastAsia="Times New Roman" w:hAnsi="Arial" w:cs="Arial"/>
          <w:sz w:val="20"/>
          <w:szCs w:val="20"/>
          <w:lang w:val="en-US" w:eastAsia="el-GR"/>
        </w:rPr>
      </w:pPr>
    </w:p>
    <w:p w:rsidR="00C335C5" w:rsidRPr="00C9069C" w:rsidRDefault="00C335C5" w:rsidP="00C335C5">
      <w:pPr>
        <w:tabs>
          <w:tab w:val="left" w:pos="-720"/>
        </w:tabs>
        <w:suppressAutoHyphens/>
        <w:spacing w:before="60" w:after="60" w:line="240" w:lineRule="auto"/>
        <w:jc w:val="both"/>
        <w:rPr>
          <w:rFonts w:ascii="Arial" w:eastAsia="Times New Roman" w:hAnsi="Arial" w:cs="Times New Roman"/>
          <w:b/>
          <w:i/>
          <w:caps/>
          <w:lang w:eastAsia="el-GR"/>
        </w:rPr>
      </w:pPr>
      <w:r w:rsidRPr="000D24A3">
        <w:rPr>
          <w:rFonts w:ascii="Arial" w:eastAsia="Times New Roman" w:hAnsi="Arial" w:cs="Arial"/>
          <w:i/>
          <w:lang w:eastAsia="el-GR"/>
        </w:rPr>
        <w:t>W</w:t>
      </w:r>
      <w:r w:rsidRPr="00C9069C">
        <w:rPr>
          <w:rFonts w:ascii="Arial" w:eastAsia="Times New Roman" w:hAnsi="Arial" w:cs="Arial"/>
          <w:i/>
          <w:lang w:eastAsia="el-GR"/>
        </w:rPr>
        <w:t xml:space="preserve">hen </w:t>
      </w:r>
      <w:r>
        <w:rPr>
          <w:rFonts w:ascii="Arial" w:eastAsia="Times New Roman" w:hAnsi="Arial" w:cs="Arial"/>
          <w:i/>
          <w:lang w:eastAsia="el-GR"/>
        </w:rPr>
        <w:t xml:space="preserve">it is not </w:t>
      </w:r>
      <w:r w:rsidRPr="00C9069C">
        <w:rPr>
          <w:rFonts w:ascii="Arial" w:eastAsia="Times New Roman" w:hAnsi="Arial" w:cs="Arial"/>
          <w:i/>
          <w:lang w:eastAsia="el-GR"/>
        </w:rPr>
        <w:t xml:space="preserve">possible for the applicant </w:t>
      </w:r>
      <w:r>
        <w:rPr>
          <w:rFonts w:ascii="Arial" w:eastAsia="Times New Roman" w:hAnsi="Arial" w:cs="Arial"/>
          <w:i/>
          <w:lang w:eastAsia="el-GR"/>
        </w:rPr>
        <w:t xml:space="preserve">to provide information for the reference source </w:t>
      </w:r>
      <w:r w:rsidRPr="00C9069C">
        <w:rPr>
          <w:rFonts w:ascii="Arial" w:eastAsia="Times New Roman" w:hAnsi="Arial" w:cs="Arial"/>
          <w:i/>
          <w:lang w:eastAsia="el-GR"/>
        </w:rPr>
        <w:t xml:space="preserve">it should be provided by the rapporteur. </w:t>
      </w:r>
    </w:p>
    <w:p w:rsidR="00C335C5" w:rsidRPr="00C335C5" w:rsidRDefault="00C335C5" w:rsidP="00E522F1">
      <w:pPr>
        <w:tabs>
          <w:tab w:val="left" w:pos="-720"/>
        </w:tabs>
        <w:suppressAutoHyphens/>
        <w:spacing w:after="0" w:line="360" w:lineRule="auto"/>
        <w:jc w:val="both"/>
        <w:rPr>
          <w:rFonts w:ascii="Arial" w:eastAsia="Times New Roman" w:hAnsi="Arial" w:cs="Arial"/>
          <w:sz w:val="20"/>
          <w:szCs w:val="20"/>
          <w:lang w:eastAsia="el-GR"/>
        </w:rPr>
        <w:sectPr w:rsidR="00C335C5" w:rsidRPr="00C335C5" w:rsidSect="004D288E">
          <w:pgSz w:w="16838" w:h="11906" w:orient="landscape"/>
          <w:pgMar w:top="1797" w:right="851" w:bottom="1797" w:left="851" w:header="720" w:footer="720" w:gutter="0"/>
          <w:cols w:space="720"/>
          <w:docGrid w:linePitch="326"/>
        </w:sectPr>
      </w:pPr>
    </w:p>
    <w:p w:rsidR="00F8350C" w:rsidRPr="00F8350C" w:rsidRDefault="006B4D7A" w:rsidP="00F8350C">
      <w:pPr>
        <w:tabs>
          <w:tab w:val="left" w:pos="-720"/>
        </w:tabs>
        <w:suppressAutoHyphens/>
        <w:spacing w:after="0" w:line="240" w:lineRule="auto"/>
        <w:rPr>
          <w:rFonts w:ascii="Arial" w:eastAsia="Times New Roman" w:hAnsi="Arial" w:cs="Arial"/>
          <w:sz w:val="24"/>
          <w:szCs w:val="24"/>
          <w:lang w:val="en-US" w:eastAsia="el-GR"/>
        </w:rPr>
      </w:pPr>
      <w:r w:rsidRPr="00A64E23">
        <w:rPr>
          <w:rFonts w:ascii="Arial" w:eastAsia="Times New Roman" w:hAnsi="Arial" w:cs="Times New Roman"/>
          <w:b/>
          <w:caps/>
          <w:lang w:eastAsia="el-GR"/>
        </w:rPr>
        <w:lastRenderedPageBreak/>
        <w:t>contamina</w:t>
      </w:r>
      <w:r>
        <w:rPr>
          <w:rFonts w:ascii="Arial" w:eastAsia="Times New Roman" w:hAnsi="Arial" w:cs="Times New Roman"/>
          <w:b/>
          <w:caps/>
          <w:lang w:eastAsia="el-GR"/>
        </w:rPr>
        <w:t>TING MICRO-ORGANISMS</w:t>
      </w:r>
    </w:p>
    <w:p w:rsidR="00F8350C" w:rsidRDefault="00F8350C" w:rsidP="00F8350C">
      <w:pPr>
        <w:tabs>
          <w:tab w:val="left" w:pos="-720"/>
        </w:tabs>
        <w:suppressAutoHyphens/>
        <w:spacing w:after="0" w:line="240" w:lineRule="auto"/>
        <w:rPr>
          <w:rFonts w:ascii="Arial" w:eastAsia="Times New Roman" w:hAnsi="Arial" w:cs="Arial"/>
          <w:sz w:val="24"/>
          <w:szCs w:val="24"/>
          <w:lang w:eastAsia="el-GR"/>
        </w:rPr>
      </w:pPr>
    </w:p>
    <w:p w:rsidR="00C335C5" w:rsidRDefault="00C335C5" w:rsidP="00F8350C">
      <w:pPr>
        <w:tabs>
          <w:tab w:val="left" w:pos="-720"/>
        </w:tabs>
        <w:suppressAutoHyphens/>
        <w:spacing w:after="0" w:line="240" w:lineRule="auto"/>
        <w:rPr>
          <w:rFonts w:ascii="Arial" w:eastAsia="Times New Roman" w:hAnsi="Arial" w:cs="Arial"/>
          <w:sz w:val="24"/>
          <w:szCs w:val="24"/>
          <w:lang w:eastAsia="el-GR"/>
        </w:rPr>
      </w:pPr>
    </w:p>
    <w:p w:rsidR="00F8350C" w:rsidRPr="00A64E23" w:rsidRDefault="00F8350C" w:rsidP="00F8350C">
      <w:pPr>
        <w:tabs>
          <w:tab w:val="left" w:pos="-720"/>
        </w:tabs>
        <w:suppressAutoHyphen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Preferably the requested information should be</w:t>
      </w:r>
      <w:r w:rsidR="00E522F1">
        <w:rPr>
          <w:rFonts w:ascii="Arial" w:eastAsia="Times New Roman" w:hAnsi="Arial" w:cs="Arial"/>
          <w:sz w:val="24"/>
          <w:szCs w:val="24"/>
          <w:lang w:eastAsia="el-GR"/>
        </w:rPr>
        <w:t xml:space="preserve"> presented in </w:t>
      </w:r>
      <w:r w:rsidR="00C335C5">
        <w:rPr>
          <w:rFonts w:ascii="Arial" w:eastAsia="Times New Roman" w:hAnsi="Arial" w:cs="Arial"/>
          <w:sz w:val="24"/>
          <w:szCs w:val="24"/>
          <w:lang w:eastAsia="el-GR"/>
        </w:rPr>
        <w:t>the following</w:t>
      </w:r>
      <w:r w:rsidR="00E522F1">
        <w:rPr>
          <w:rFonts w:ascii="Arial" w:eastAsia="Times New Roman" w:hAnsi="Arial" w:cs="Arial"/>
          <w:sz w:val="24"/>
          <w:szCs w:val="24"/>
          <w:lang w:eastAsia="el-GR"/>
        </w:rPr>
        <w:t xml:space="preserve"> overview table</w:t>
      </w:r>
      <w:r w:rsidR="00C335C5">
        <w:rPr>
          <w:rFonts w:ascii="Arial" w:eastAsia="Times New Roman" w:hAnsi="Arial" w:cs="Arial"/>
          <w:sz w:val="24"/>
          <w:szCs w:val="24"/>
          <w:lang w:eastAsia="el-GR"/>
        </w:rPr>
        <w:t>:</w:t>
      </w:r>
    </w:p>
    <w:p w:rsidR="00C335C5" w:rsidRDefault="00C335C5" w:rsidP="00761B26">
      <w:pPr>
        <w:keepNext/>
        <w:tabs>
          <w:tab w:val="left" w:pos="-720"/>
        </w:tabs>
        <w:suppressAutoHyphens/>
        <w:spacing w:after="0" w:line="240" w:lineRule="auto"/>
        <w:jc w:val="both"/>
        <w:rPr>
          <w:rFonts w:ascii="Arial" w:eastAsia="Times New Roman" w:hAnsi="Arial" w:cs="Arial"/>
          <w:b/>
          <w:sz w:val="20"/>
          <w:szCs w:val="20"/>
          <w:lang w:eastAsia="el-GR"/>
        </w:rPr>
      </w:pPr>
    </w:p>
    <w:p w:rsidR="00761B26" w:rsidRPr="00761B26" w:rsidRDefault="00761B26" w:rsidP="00761B26">
      <w:pPr>
        <w:keepNext/>
        <w:tabs>
          <w:tab w:val="left" w:pos="-720"/>
        </w:tabs>
        <w:suppressAutoHyphens/>
        <w:spacing w:after="0" w:line="240" w:lineRule="auto"/>
        <w:jc w:val="both"/>
        <w:rPr>
          <w:rFonts w:ascii="Arial" w:eastAsia="Times New Roman" w:hAnsi="Arial" w:cs="Arial"/>
          <w:b/>
          <w:sz w:val="20"/>
          <w:szCs w:val="20"/>
          <w:lang w:eastAsia="el-GR"/>
        </w:rPr>
      </w:pPr>
      <w:r w:rsidRPr="00761B26">
        <w:rPr>
          <w:rFonts w:ascii="Arial" w:eastAsia="Times New Roman" w:hAnsi="Arial" w:cs="Arial"/>
          <w:b/>
          <w:sz w:val="20"/>
          <w:szCs w:val="20"/>
          <w:lang w:eastAsia="el-GR"/>
        </w:rPr>
        <w:t xml:space="preserve">Table </w:t>
      </w:r>
      <w:r w:rsidR="008E0E87">
        <w:rPr>
          <w:rFonts w:ascii="Arial" w:eastAsia="Times New Roman" w:hAnsi="Arial" w:cs="Arial"/>
          <w:b/>
          <w:sz w:val="20"/>
          <w:szCs w:val="20"/>
          <w:lang w:eastAsia="el-GR"/>
        </w:rPr>
        <w:t>9</w:t>
      </w:r>
      <w:r w:rsidR="00C335C5">
        <w:rPr>
          <w:rFonts w:ascii="Arial" w:eastAsia="Times New Roman" w:hAnsi="Arial" w:cs="Arial"/>
          <w:b/>
          <w:sz w:val="20"/>
          <w:szCs w:val="20"/>
          <w:lang w:eastAsia="el-GR"/>
        </w:rPr>
        <w:t xml:space="preserve">.3 - </w:t>
      </w:r>
      <w:r w:rsidRPr="00761B26">
        <w:rPr>
          <w:rFonts w:ascii="Arial" w:eastAsia="Times New Roman" w:hAnsi="Arial" w:cs="Arial"/>
          <w:b/>
          <w:sz w:val="20"/>
          <w:szCs w:val="20"/>
          <w:lang w:eastAsia="el-GR"/>
        </w:rPr>
        <w:t xml:space="preserve">Result of contaminant analyses for reference source and new source of </w:t>
      </w:r>
      <w:r w:rsidRPr="00761B26">
        <w:rPr>
          <w:rFonts w:ascii="Arial" w:eastAsia="Times New Roman" w:hAnsi="Arial" w:cs="Arial"/>
          <w:b/>
          <w:i/>
          <w:sz w:val="20"/>
          <w:szCs w:val="20"/>
          <w:lang w:eastAsia="el-GR"/>
        </w:rPr>
        <w:t>XXXXXXX</w:t>
      </w:r>
      <w:r w:rsidRPr="00761B26">
        <w:rPr>
          <w:rFonts w:ascii="Arial" w:eastAsia="Times New Roman" w:hAnsi="Arial" w:cs="Arial"/>
          <w:b/>
          <w:sz w:val="20"/>
          <w:szCs w:val="20"/>
          <w:lang w:eastAsia="el-GR"/>
        </w:rPr>
        <w:t>.</w:t>
      </w:r>
    </w:p>
    <w:tbl>
      <w:tblPr>
        <w:tblStyle w:val="TableGrid"/>
        <w:tblW w:w="0" w:type="auto"/>
        <w:tblLook w:val="04A0" w:firstRow="1" w:lastRow="0" w:firstColumn="1" w:lastColumn="0" w:noHBand="0" w:noVBand="1"/>
      </w:tblPr>
      <w:tblGrid>
        <w:gridCol w:w="1605"/>
        <w:gridCol w:w="1058"/>
        <w:gridCol w:w="1058"/>
        <w:gridCol w:w="1057"/>
        <w:gridCol w:w="1058"/>
        <w:gridCol w:w="1058"/>
        <w:gridCol w:w="1124"/>
        <w:gridCol w:w="1058"/>
        <w:gridCol w:w="1058"/>
        <w:gridCol w:w="1058"/>
        <w:gridCol w:w="1058"/>
        <w:gridCol w:w="1171"/>
      </w:tblGrid>
      <w:tr w:rsidR="00761B26" w:rsidRPr="00761B26" w:rsidTr="00352F2F">
        <w:tc>
          <w:tcPr>
            <w:tcW w:w="1406" w:type="dxa"/>
            <w:tcBorders>
              <w:top w:val="double" w:sz="4" w:space="0" w:color="auto"/>
              <w:left w:val="double" w:sz="4" w:space="0" w:color="auto"/>
              <w:right w:val="double" w:sz="4" w:space="0" w:color="auto"/>
            </w:tcBorders>
          </w:tcPr>
          <w:p w:rsidR="00761B26" w:rsidRPr="00761B26" w:rsidRDefault="00761B26" w:rsidP="00761B26">
            <w:pPr>
              <w:tabs>
                <w:tab w:val="left" w:pos="-720"/>
              </w:tabs>
              <w:suppressAutoHyphens/>
              <w:jc w:val="both"/>
              <w:rPr>
                <w:rFonts w:ascii="Arial" w:eastAsia="Times New Roman" w:hAnsi="Arial" w:cs="Arial"/>
                <w:b/>
                <w:snapToGrid w:val="0"/>
                <w:sz w:val="20"/>
                <w:szCs w:val="20"/>
                <w:lang w:eastAsia="el-GR"/>
              </w:rPr>
            </w:pPr>
            <w:r w:rsidRPr="00761B26">
              <w:rPr>
                <w:rFonts w:ascii="Arial" w:eastAsia="Times New Roman" w:hAnsi="Arial" w:cs="Arial"/>
                <w:b/>
                <w:snapToGrid w:val="0"/>
                <w:sz w:val="20"/>
                <w:szCs w:val="20"/>
                <w:lang w:eastAsia="el-GR"/>
              </w:rPr>
              <w:t>Source</w:t>
            </w:r>
          </w:p>
        </w:tc>
        <w:tc>
          <w:tcPr>
            <w:tcW w:w="5289" w:type="dxa"/>
            <w:gridSpan w:val="5"/>
            <w:tcBorders>
              <w:top w:val="double" w:sz="4" w:space="0" w:color="auto"/>
              <w:left w:val="double" w:sz="4" w:space="0" w:color="auto"/>
              <w:right w:val="double" w:sz="4" w:space="0" w:color="auto"/>
            </w:tcBorders>
          </w:tcPr>
          <w:p w:rsidR="00761B26" w:rsidRPr="00761B26" w:rsidRDefault="00761B26" w:rsidP="00761B26">
            <w:pPr>
              <w:jc w:val="center"/>
              <w:rPr>
                <w:rFonts w:ascii="Arial" w:eastAsia="Times New Roman" w:hAnsi="Arial" w:cs="Arial"/>
                <w:sz w:val="20"/>
                <w:szCs w:val="20"/>
                <w:lang w:eastAsia="el-GR"/>
              </w:rPr>
            </w:pPr>
            <w:r w:rsidRPr="00761B26">
              <w:rPr>
                <w:rFonts w:ascii="Arial" w:eastAsia="Times New Roman" w:hAnsi="Arial" w:cs="Arial"/>
                <w:b/>
                <w:snapToGrid w:val="0"/>
                <w:sz w:val="20"/>
                <w:szCs w:val="20"/>
                <w:lang w:eastAsia="el-GR"/>
              </w:rPr>
              <w:t>Reference source</w:t>
            </w:r>
          </w:p>
        </w:tc>
        <w:tc>
          <w:tcPr>
            <w:tcW w:w="5356" w:type="dxa"/>
            <w:gridSpan w:val="5"/>
            <w:tcBorders>
              <w:top w:val="double" w:sz="4" w:space="0" w:color="auto"/>
              <w:left w:val="double" w:sz="4" w:space="0" w:color="auto"/>
              <w:right w:val="double" w:sz="4" w:space="0" w:color="auto"/>
            </w:tcBorders>
          </w:tcPr>
          <w:p w:rsidR="00761B26" w:rsidRPr="00761B26" w:rsidRDefault="00761B26" w:rsidP="00761B26">
            <w:pPr>
              <w:jc w:val="center"/>
              <w:rPr>
                <w:rFonts w:ascii="Arial" w:eastAsia="Times New Roman" w:hAnsi="Arial" w:cs="Arial"/>
                <w:b/>
                <w:color w:val="000000"/>
                <w:sz w:val="20"/>
                <w:szCs w:val="20"/>
                <w:lang w:eastAsia="el-GR"/>
              </w:rPr>
            </w:pPr>
            <w:r w:rsidRPr="00761B26">
              <w:rPr>
                <w:rFonts w:ascii="Arial" w:eastAsia="Times New Roman" w:hAnsi="Arial" w:cs="Arial"/>
                <w:b/>
                <w:snapToGrid w:val="0"/>
                <w:sz w:val="20"/>
                <w:szCs w:val="20"/>
                <w:lang w:eastAsia="el-GR"/>
              </w:rPr>
              <w:t>New source</w:t>
            </w:r>
          </w:p>
        </w:tc>
        <w:tc>
          <w:tcPr>
            <w:tcW w:w="1171" w:type="dxa"/>
            <w:vMerge w:val="restart"/>
            <w:tcBorders>
              <w:top w:val="double" w:sz="4" w:space="0" w:color="auto"/>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r w:rsidRPr="00761B26">
              <w:rPr>
                <w:rFonts w:ascii="Arial" w:eastAsia="Times New Roman" w:hAnsi="Arial" w:cs="Arial"/>
                <w:b/>
                <w:color w:val="000000"/>
                <w:sz w:val="20"/>
                <w:szCs w:val="20"/>
                <w:lang w:eastAsia="el-GR"/>
              </w:rPr>
              <w:t>OECD or company limits</w:t>
            </w:r>
            <w:r w:rsidR="000C67C4">
              <w:rPr>
                <w:rFonts w:ascii="Arial" w:eastAsia="Times New Roman" w:hAnsi="Arial" w:cs="Arial"/>
                <w:b/>
                <w:color w:val="000000"/>
                <w:sz w:val="20"/>
                <w:szCs w:val="20"/>
                <w:lang w:eastAsia="el-GR"/>
              </w:rPr>
              <w:t>**</w:t>
            </w: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tabs>
                <w:tab w:val="left" w:pos="-720"/>
              </w:tabs>
              <w:suppressAutoHyphens/>
              <w:jc w:val="both"/>
              <w:rPr>
                <w:rFonts w:ascii="Arial" w:eastAsia="Times New Roman" w:hAnsi="Arial" w:cs="Arial"/>
                <w:b/>
                <w:snapToGrid w:val="0"/>
                <w:sz w:val="20"/>
                <w:szCs w:val="20"/>
                <w:lang w:eastAsia="el-GR"/>
              </w:rPr>
            </w:pPr>
            <w:r w:rsidRPr="00761B26">
              <w:rPr>
                <w:rFonts w:ascii="Arial" w:eastAsia="Times New Roman" w:hAnsi="Arial" w:cs="Arial"/>
                <w:b/>
                <w:snapToGrid w:val="0"/>
                <w:sz w:val="20"/>
                <w:szCs w:val="20"/>
                <w:lang w:eastAsia="el-GR"/>
              </w:rPr>
              <w:t>Material tested</w:t>
            </w:r>
            <w:r>
              <w:rPr>
                <w:rFonts w:ascii="Arial" w:eastAsia="Times New Roman" w:hAnsi="Arial" w:cs="Arial"/>
                <w:b/>
                <w:snapToGrid w:val="0"/>
                <w:sz w:val="20"/>
                <w:szCs w:val="20"/>
                <w:lang w:eastAsia="el-GR"/>
              </w:rPr>
              <w:t>*</w:t>
            </w: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vMerge/>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tabs>
                <w:tab w:val="left" w:pos="-720"/>
              </w:tabs>
              <w:suppressAutoHyphens/>
              <w:rPr>
                <w:rFonts w:ascii="Arial" w:eastAsia="Times New Roman" w:hAnsi="Arial" w:cs="Arial"/>
                <w:snapToGrid w:val="0"/>
                <w:sz w:val="20"/>
                <w:szCs w:val="20"/>
                <w:lang w:eastAsia="el-GR"/>
              </w:rPr>
            </w:pPr>
            <w:r w:rsidRPr="00761B26">
              <w:rPr>
                <w:rFonts w:ascii="Arial" w:eastAsia="Times New Roman" w:hAnsi="Arial" w:cs="Arial"/>
                <w:b/>
                <w:snapToGrid w:val="0"/>
                <w:sz w:val="20"/>
                <w:szCs w:val="20"/>
                <w:lang w:eastAsia="el-GR"/>
              </w:rPr>
              <w:t>Batch number</w:t>
            </w:r>
            <w:r w:rsidR="006B4D7A">
              <w:rPr>
                <w:rFonts w:ascii="Arial" w:eastAsia="Times New Roman" w:hAnsi="Arial" w:cs="Arial"/>
                <w:b/>
                <w:snapToGrid w:val="0"/>
                <w:sz w:val="20"/>
                <w:szCs w:val="20"/>
                <w:lang w:eastAsia="el-GR"/>
              </w:rPr>
              <w:t>/</w:t>
            </w:r>
            <w:r w:rsidR="006B4D7A">
              <w:t xml:space="preserve"> </w:t>
            </w:r>
            <w:r w:rsidR="006B4D7A" w:rsidRPr="006B4D7A">
              <w:rPr>
                <w:rFonts w:ascii="Arial" w:eastAsia="Times New Roman" w:hAnsi="Arial" w:cs="Arial"/>
                <w:b/>
                <w:snapToGrid w:val="0"/>
                <w:sz w:val="20"/>
                <w:szCs w:val="20"/>
                <w:lang w:eastAsia="el-GR"/>
              </w:rPr>
              <w:t>manufacturing date</w:t>
            </w: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vMerge/>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3222" w:type="dxa"/>
            <w:gridSpan w:val="12"/>
            <w:tcBorders>
              <w:left w:val="double" w:sz="4" w:space="0" w:color="auto"/>
              <w:right w:val="double" w:sz="4" w:space="0" w:color="auto"/>
            </w:tcBorders>
          </w:tcPr>
          <w:p w:rsidR="00761B26" w:rsidRPr="00761B26" w:rsidRDefault="00761B26" w:rsidP="00C75093">
            <w:pPr>
              <w:rPr>
                <w:rFonts w:ascii="Arial" w:eastAsia="Times New Roman" w:hAnsi="Arial" w:cs="Arial"/>
                <w:b/>
                <w:sz w:val="20"/>
                <w:szCs w:val="20"/>
                <w:lang w:eastAsia="el-GR"/>
              </w:rPr>
            </w:pPr>
            <w:r w:rsidRPr="00761B26">
              <w:rPr>
                <w:rFonts w:ascii="Arial" w:eastAsia="Times New Roman" w:hAnsi="Arial" w:cs="Arial"/>
                <w:b/>
                <w:snapToGrid w:val="0"/>
                <w:sz w:val="20"/>
                <w:szCs w:val="20"/>
                <w:lang w:eastAsia="el-GR"/>
              </w:rPr>
              <w:t>Contaminating micro-organisms (CFU/g</w:t>
            </w:r>
            <w:r w:rsidR="00C75093">
              <w:rPr>
                <w:rFonts w:ascii="Arial" w:eastAsia="Times New Roman" w:hAnsi="Arial" w:cs="Arial"/>
                <w:b/>
                <w:snapToGrid w:val="0"/>
                <w:sz w:val="20"/>
                <w:szCs w:val="20"/>
                <w:lang w:eastAsia="el-GR"/>
              </w:rPr>
              <w:t xml:space="preserve">, </w:t>
            </w:r>
            <w:r w:rsidRPr="00761B26">
              <w:rPr>
                <w:rFonts w:ascii="Arial" w:eastAsia="Times New Roman" w:hAnsi="Arial" w:cs="Arial"/>
                <w:b/>
                <w:snapToGrid w:val="0"/>
                <w:sz w:val="20"/>
                <w:szCs w:val="20"/>
                <w:lang w:eastAsia="el-GR"/>
              </w:rPr>
              <w:t>CFU/mL</w:t>
            </w:r>
            <w:r w:rsidR="00C75093">
              <w:rPr>
                <w:rFonts w:ascii="Arial" w:eastAsia="Times New Roman" w:hAnsi="Arial" w:cs="Arial"/>
                <w:b/>
                <w:snapToGrid w:val="0"/>
                <w:sz w:val="20"/>
                <w:szCs w:val="20"/>
                <w:lang w:eastAsia="el-GR"/>
              </w:rPr>
              <w:t xml:space="preserve"> or </w:t>
            </w:r>
            <w:r w:rsidR="00C75093" w:rsidRPr="00C75093">
              <w:rPr>
                <w:rFonts w:ascii="Arial" w:eastAsia="Times New Roman" w:hAnsi="Arial" w:cs="Arial"/>
                <w:b/>
                <w:snapToGrid w:val="0"/>
                <w:sz w:val="20"/>
                <w:szCs w:val="20"/>
                <w:lang w:eastAsia="el-GR"/>
              </w:rPr>
              <w:t>other appropriate units</w:t>
            </w:r>
            <w:r w:rsidRPr="00761B26">
              <w:rPr>
                <w:rFonts w:ascii="Arial" w:eastAsia="Times New Roman" w:hAnsi="Arial" w:cs="Arial"/>
                <w:b/>
                <w:snapToGrid w:val="0"/>
                <w:sz w:val="20"/>
                <w:szCs w:val="20"/>
                <w:lang w:eastAsia="el-GR"/>
              </w:rPr>
              <w:t>)</w:t>
            </w: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761B26" w:rsidRPr="00761B26" w:rsidTr="00352F2F">
        <w:tc>
          <w:tcPr>
            <w:tcW w:w="1406"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7"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24" w:type="dxa"/>
            <w:tcBorders>
              <w:lef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Pr>
          <w:p w:rsidR="00761B26" w:rsidRPr="00761B26" w:rsidRDefault="00761B26" w:rsidP="00761B26">
            <w:pPr>
              <w:rPr>
                <w:rFonts w:ascii="Arial" w:eastAsia="Times New Roman" w:hAnsi="Arial" w:cs="Arial"/>
                <w:sz w:val="20"/>
                <w:szCs w:val="20"/>
                <w:lang w:eastAsia="el-GR"/>
              </w:rPr>
            </w:pPr>
          </w:p>
        </w:tc>
        <w:tc>
          <w:tcPr>
            <w:tcW w:w="1058" w:type="dxa"/>
            <w:tcBorders>
              <w:right w:val="double" w:sz="4" w:space="0" w:color="auto"/>
            </w:tcBorders>
          </w:tcPr>
          <w:p w:rsidR="00761B26" w:rsidRPr="00761B26" w:rsidRDefault="00761B26" w:rsidP="00761B26">
            <w:pPr>
              <w:rPr>
                <w:rFonts w:ascii="Arial" w:eastAsia="Times New Roman" w:hAnsi="Arial" w:cs="Arial"/>
                <w:sz w:val="20"/>
                <w:szCs w:val="20"/>
                <w:lang w:eastAsia="el-GR"/>
              </w:rPr>
            </w:pPr>
          </w:p>
        </w:tc>
        <w:tc>
          <w:tcPr>
            <w:tcW w:w="1171" w:type="dxa"/>
            <w:tcBorders>
              <w:left w:val="double" w:sz="4" w:space="0" w:color="auto"/>
              <w:right w:val="double" w:sz="4" w:space="0" w:color="auto"/>
            </w:tcBorders>
          </w:tcPr>
          <w:p w:rsidR="00761B26" w:rsidRPr="00761B26" w:rsidRDefault="00761B26" w:rsidP="00761B26">
            <w:pPr>
              <w:rPr>
                <w:rFonts w:ascii="Arial" w:eastAsia="Times New Roman" w:hAnsi="Arial" w:cs="Arial"/>
                <w:sz w:val="20"/>
                <w:szCs w:val="20"/>
                <w:lang w:eastAsia="el-GR"/>
              </w:rPr>
            </w:pPr>
          </w:p>
        </w:tc>
      </w:tr>
      <w:tr w:rsidR="00E522F1" w:rsidRPr="00E522F1" w:rsidTr="00352F2F">
        <w:tc>
          <w:tcPr>
            <w:tcW w:w="13222" w:type="dxa"/>
            <w:gridSpan w:val="12"/>
            <w:tcBorders>
              <w:left w:val="double" w:sz="4" w:space="0" w:color="auto"/>
              <w:bottom w:val="double" w:sz="4" w:space="0" w:color="auto"/>
              <w:right w:val="double" w:sz="4" w:space="0" w:color="auto"/>
            </w:tcBorders>
          </w:tcPr>
          <w:p w:rsidR="00E522F1" w:rsidRDefault="00E522F1" w:rsidP="00E522F1">
            <w:pPr>
              <w:rPr>
                <w:rFonts w:ascii="Arial" w:eastAsia="MS Mincho" w:hAnsi="Arial" w:cs="Arial"/>
                <w:bCs/>
                <w:i/>
                <w:snapToGrid w:val="0"/>
                <w:sz w:val="20"/>
                <w:szCs w:val="20"/>
                <w:lang w:val="en-GB" w:eastAsia="sv-SE"/>
              </w:rPr>
            </w:pPr>
          </w:p>
          <w:p w:rsidR="00E522F1" w:rsidRPr="00E522F1" w:rsidRDefault="00E522F1" w:rsidP="00E522F1">
            <w:pPr>
              <w:rPr>
                <w:rFonts w:ascii="Arial" w:eastAsia="MS Mincho" w:hAnsi="Arial" w:cs="Arial"/>
                <w:bCs/>
                <w:i/>
                <w:snapToGrid w:val="0"/>
                <w:sz w:val="20"/>
                <w:szCs w:val="20"/>
                <w:lang w:val="en-GB" w:eastAsia="sv-SE"/>
              </w:rPr>
            </w:pPr>
            <w:r w:rsidRPr="00E522F1">
              <w:rPr>
                <w:rFonts w:ascii="Arial" w:eastAsia="MS Mincho" w:hAnsi="Arial" w:cs="Arial"/>
                <w:bCs/>
                <w:i/>
                <w:snapToGrid w:val="0"/>
                <w:sz w:val="20"/>
                <w:szCs w:val="20"/>
                <w:lang w:val="en-GB" w:eastAsia="sv-SE"/>
              </w:rPr>
              <w:t>Add here discussion on observed differences.</w:t>
            </w:r>
          </w:p>
          <w:p w:rsidR="00E522F1" w:rsidRPr="00761B26" w:rsidRDefault="00E522F1" w:rsidP="00761B26">
            <w:pPr>
              <w:rPr>
                <w:rFonts w:ascii="Arial" w:eastAsia="Times New Roman" w:hAnsi="Arial" w:cs="Arial"/>
                <w:sz w:val="20"/>
                <w:szCs w:val="20"/>
                <w:lang w:val="en-GB" w:eastAsia="el-GR"/>
              </w:rPr>
            </w:pPr>
          </w:p>
        </w:tc>
      </w:tr>
    </w:tbl>
    <w:p w:rsidR="00761B26" w:rsidRPr="00761B26" w:rsidRDefault="00761B26" w:rsidP="00761B26">
      <w:pPr>
        <w:spacing w:after="0" w:line="240" w:lineRule="auto"/>
        <w:rPr>
          <w:rFonts w:ascii="Arial" w:eastAsia="Times New Roman" w:hAnsi="Arial" w:cs="Arial"/>
          <w:sz w:val="16"/>
          <w:szCs w:val="16"/>
          <w:lang w:val="en-US" w:eastAsia="el-GR"/>
        </w:rPr>
      </w:pPr>
      <w:r w:rsidRPr="00761B26">
        <w:rPr>
          <w:rFonts w:ascii="Arial" w:eastAsia="Times New Roman" w:hAnsi="Arial" w:cs="Arial"/>
          <w:sz w:val="16"/>
          <w:szCs w:val="16"/>
          <w:lang w:val="en-US" w:eastAsia="el-GR"/>
        </w:rPr>
        <w:t>*   Material tested: Please specify production stage of TGAI or formulated product. Add or delete columns as appropriate.</w:t>
      </w:r>
    </w:p>
    <w:p w:rsidR="00761B26" w:rsidRPr="00761B26" w:rsidRDefault="00761B26" w:rsidP="00761B26">
      <w:pPr>
        <w:spacing w:after="0" w:line="240" w:lineRule="auto"/>
        <w:rPr>
          <w:rFonts w:ascii="Arial" w:eastAsia="Times New Roman" w:hAnsi="Arial" w:cs="Arial"/>
          <w:sz w:val="20"/>
          <w:szCs w:val="20"/>
          <w:lang w:val="en-US" w:eastAsia="el-GR"/>
        </w:rPr>
      </w:pPr>
      <w:r w:rsidRPr="00761B26">
        <w:rPr>
          <w:rFonts w:ascii="Arial" w:eastAsia="Times New Roman" w:hAnsi="Arial" w:cs="Arial"/>
          <w:sz w:val="16"/>
          <w:szCs w:val="16"/>
          <w:lang w:val="en-US" w:eastAsia="el-GR"/>
        </w:rPr>
        <w:t>** OECD or company limits: Please delete as appropriate or add one more column if OECD and company limits are not the same.</w:t>
      </w:r>
    </w:p>
    <w:p w:rsidR="00761B26" w:rsidRDefault="00761B26" w:rsidP="00A64E23">
      <w:pPr>
        <w:tabs>
          <w:tab w:val="left" w:pos="-720"/>
        </w:tabs>
        <w:suppressAutoHyphens/>
        <w:spacing w:after="0" w:line="360" w:lineRule="auto"/>
        <w:jc w:val="both"/>
        <w:rPr>
          <w:rFonts w:ascii="Arial" w:eastAsia="Times New Roman" w:hAnsi="Arial" w:cs="Arial"/>
          <w:sz w:val="20"/>
          <w:szCs w:val="20"/>
          <w:lang w:val="en-US" w:eastAsia="el-GR"/>
        </w:rPr>
      </w:pPr>
    </w:p>
    <w:p w:rsidR="00C335C5" w:rsidRPr="00C9069C" w:rsidRDefault="00C335C5" w:rsidP="00C335C5">
      <w:pPr>
        <w:tabs>
          <w:tab w:val="left" w:pos="-720"/>
        </w:tabs>
        <w:suppressAutoHyphens/>
        <w:spacing w:before="60" w:after="60" w:line="240" w:lineRule="auto"/>
        <w:jc w:val="both"/>
        <w:rPr>
          <w:rFonts w:ascii="Arial" w:eastAsia="Times New Roman" w:hAnsi="Arial" w:cs="Times New Roman"/>
          <w:b/>
          <w:i/>
          <w:caps/>
          <w:lang w:eastAsia="el-GR"/>
        </w:rPr>
      </w:pPr>
      <w:r w:rsidRPr="000D24A3">
        <w:rPr>
          <w:rFonts w:ascii="Arial" w:eastAsia="Times New Roman" w:hAnsi="Arial" w:cs="Arial"/>
          <w:i/>
          <w:lang w:eastAsia="el-GR"/>
        </w:rPr>
        <w:t>W</w:t>
      </w:r>
      <w:r w:rsidRPr="00C9069C">
        <w:rPr>
          <w:rFonts w:ascii="Arial" w:eastAsia="Times New Roman" w:hAnsi="Arial" w:cs="Arial"/>
          <w:i/>
          <w:lang w:eastAsia="el-GR"/>
        </w:rPr>
        <w:t xml:space="preserve">hen </w:t>
      </w:r>
      <w:r>
        <w:rPr>
          <w:rFonts w:ascii="Arial" w:eastAsia="Times New Roman" w:hAnsi="Arial" w:cs="Arial"/>
          <w:i/>
          <w:lang w:eastAsia="el-GR"/>
        </w:rPr>
        <w:t xml:space="preserve">it is not </w:t>
      </w:r>
      <w:r w:rsidRPr="00C9069C">
        <w:rPr>
          <w:rFonts w:ascii="Arial" w:eastAsia="Times New Roman" w:hAnsi="Arial" w:cs="Arial"/>
          <w:i/>
          <w:lang w:eastAsia="el-GR"/>
        </w:rPr>
        <w:t xml:space="preserve">possible for the applicant </w:t>
      </w:r>
      <w:r>
        <w:rPr>
          <w:rFonts w:ascii="Arial" w:eastAsia="Times New Roman" w:hAnsi="Arial" w:cs="Arial"/>
          <w:i/>
          <w:lang w:eastAsia="el-GR"/>
        </w:rPr>
        <w:t xml:space="preserve">to provide information for the reference source </w:t>
      </w:r>
      <w:r w:rsidRPr="00C9069C">
        <w:rPr>
          <w:rFonts w:ascii="Arial" w:eastAsia="Times New Roman" w:hAnsi="Arial" w:cs="Arial"/>
          <w:i/>
          <w:lang w:eastAsia="el-GR"/>
        </w:rPr>
        <w:t xml:space="preserve">it should be provided by the rapporteur. </w:t>
      </w:r>
    </w:p>
    <w:p w:rsidR="00E522F1" w:rsidRPr="00C335C5" w:rsidRDefault="00E522F1" w:rsidP="00A64E23">
      <w:pPr>
        <w:tabs>
          <w:tab w:val="left" w:pos="-720"/>
        </w:tabs>
        <w:suppressAutoHyphens/>
        <w:spacing w:after="0" w:line="360" w:lineRule="auto"/>
        <w:jc w:val="both"/>
        <w:rPr>
          <w:rFonts w:ascii="Arial" w:eastAsia="Times New Roman" w:hAnsi="Arial" w:cs="Arial"/>
          <w:sz w:val="20"/>
          <w:szCs w:val="20"/>
          <w:lang w:eastAsia="el-GR"/>
        </w:rPr>
      </w:pPr>
    </w:p>
    <w:p w:rsidR="006B4D7A" w:rsidRDefault="006B4D7A" w:rsidP="00E522F1">
      <w:pPr>
        <w:tabs>
          <w:tab w:val="left" w:pos="-720"/>
        </w:tabs>
        <w:suppressAutoHyphens/>
        <w:spacing w:before="60" w:after="60" w:line="240" w:lineRule="auto"/>
        <w:jc w:val="both"/>
        <w:rPr>
          <w:rFonts w:ascii="Arial" w:eastAsia="Times New Roman" w:hAnsi="Arial" w:cs="Times New Roman"/>
          <w:b/>
          <w:caps/>
          <w:lang w:eastAsia="el-GR"/>
        </w:rPr>
      </w:pPr>
    </w:p>
    <w:p w:rsidR="00E522F1" w:rsidRPr="00A64E23" w:rsidRDefault="00E522F1" w:rsidP="00E522F1">
      <w:pPr>
        <w:tabs>
          <w:tab w:val="left" w:pos="-720"/>
        </w:tabs>
        <w:suppressAutoHyphens/>
        <w:spacing w:before="60" w:after="60" w:line="240" w:lineRule="auto"/>
        <w:jc w:val="both"/>
        <w:rPr>
          <w:rFonts w:ascii="Arial" w:eastAsia="Times New Roman" w:hAnsi="Arial" w:cs="Times New Roman"/>
          <w:b/>
          <w:caps/>
          <w:lang w:eastAsia="el-GR"/>
        </w:rPr>
      </w:pPr>
      <w:r w:rsidRPr="00A64E23">
        <w:rPr>
          <w:rFonts w:ascii="Arial" w:eastAsia="Times New Roman" w:hAnsi="Arial" w:cs="Times New Roman"/>
          <w:b/>
          <w:caps/>
          <w:lang w:eastAsia="el-GR"/>
        </w:rPr>
        <w:lastRenderedPageBreak/>
        <w:t>a.1</w:t>
      </w:r>
      <w:r w:rsidR="008E0E87">
        <w:rPr>
          <w:rFonts w:ascii="Arial" w:eastAsia="Times New Roman" w:hAnsi="Arial" w:cs="Times New Roman"/>
          <w:b/>
          <w:caps/>
          <w:lang w:eastAsia="el-GR"/>
        </w:rPr>
        <w:t>0</w:t>
      </w:r>
      <w:r w:rsidRPr="00A64E23">
        <w:rPr>
          <w:rFonts w:ascii="Arial" w:eastAsia="Times New Roman" w:hAnsi="Arial" w:cs="Times New Roman"/>
          <w:b/>
          <w:caps/>
          <w:lang w:eastAsia="el-GR"/>
        </w:rPr>
        <w:t xml:space="preserve"> Analytical profile of batches (</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1.</w:t>
      </w:r>
      <w:r w:rsidR="00AD1076">
        <w:rPr>
          <w:rFonts w:ascii="Arial" w:eastAsia="Times New Roman" w:hAnsi="Arial" w:cs="Times New Roman"/>
          <w:b/>
          <w:caps/>
          <w:lang w:eastAsia="el-GR"/>
        </w:rPr>
        <w:t>4.4</w:t>
      </w:r>
      <w:r w:rsidRPr="00A64E23">
        <w:rPr>
          <w:rFonts w:ascii="Arial" w:eastAsia="Times New Roman" w:hAnsi="Arial" w:cs="Times New Roman"/>
          <w:b/>
          <w:caps/>
          <w:lang w:eastAsia="el-GR"/>
        </w:rPr>
        <w:t>)</w:t>
      </w:r>
    </w:p>
    <w:p w:rsidR="00E522F1" w:rsidRDefault="00E522F1" w:rsidP="00A64E23">
      <w:pPr>
        <w:tabs>
          <w:tab w:val="left" w:pos="-720"/>
        </w:tabs>
        <w:suppressAutoHyphens/>
        <w:spacing w:after="0" w:line="360" w:lineRule="auto"/>
        <w:jc w:val="both"/>
        <w:rPr>
          <w:rFonts w:ascii="Arial" w:eastAsia="Times New Roman" w:hAnsi="Arial" w:cs="Arial"/>
          <w:sz w:val="20"/>
          <w:szCs w:val="20"/>
          <w:lang w:eastAsia="el-GR"/>
        </w:rPr>
      </w:pPr>
    </w:p>
    <w:p w:rsidR="00C335C5" w:rsidRPr="00C335C5" w:rsidRDefault="00C335C5" w:rsidP="00C335C5">
      <w:pPr>
        <w:tabs>
          <w:tab w:val="left" w:pos="-720"/>
        </w:tabs>
        <w:suppressAutoHyphens/>
        <w:spacing w:after="0" w:line="360" w:lineRule="auto"/>
        <w:rPr>
          <w:rFonts w:ascii="Arial" w:eastAsia="Times New Roman" w:hAnsi="Arial" w:cs="Arial"/>
          <w:sz w:val="24"/>
          <w:szCs w:val="24"/>
          <w:lang w:eastAsia="el-GR"/>
        </w:rPr>
        <w:sectPr w:rsidR="00C335C5" w:rsidRPr="00C335C5" w:rsidSect="004D288E">
          <w:pgSz w:w="16838" w:h="11906" w:orient="landscape"/>
          <w:pgMar w:top="1797" w:right="851" w:bottom="1797" w:left="851" w:header="720" w:footer="720" w:gutter="0"/>
          <w:cols w:space="720"/>
          <w:docGrid w:linePitch="326"/>
        </w:sectPr>
      </w:pPr>
      <w:r w:rsidRPr="00C335C5">
        <w:rPr>
          <w:rFonts w:ascii="Arial" w:eastAsia="MS Mincho" w:hAnsi="Arial" w:cs="Arial"/>
          <w:bCs/>
          <w:i/>
          <w:snapToGrid w:val="0"/>
          <w:sz w:val="24"/>
          <w:szCs w:val="24"/>
          <w:lang w:eastAsia="sv-SE"/>
        </w:rPr>
        <w:t xml:space="preserve">Add here overall discussion on observed differences in </w:t>
      </w:r>
      <w:r>
        <w:rPr>
          <w:rFonts w:ascii="Arial" w:eastAsia="MS Mincho" w:hAnsi="Arial" w:cs="Arial"/>
          <w:bCs/>
          <w:i/>
          <w:snapToGrid w:val="0"/>
          <w:sz w:val="24"/>
          <w:szCs w:val="24"/>
          <w:lang w:eastAsia="sv-SE"/>
        </w:rPr>
        <w:t>i</w:t>
      </w:r>
      <w:r w:rsidRPr="00C335C5">
        <w:rPr>
          <w:rFonts w:ascii="Arial" w:eastAsia="MS Mincho" w:hAnsi="Arial" w:cs="Arial"/>
          <w:bCs/>
          <w:i/>
          <w:snapToGrid w:val="0"/>
          <w:sz w:val="24"/>
          <w:szCs w:val="24"/>
          <w:lang w:eastAsia="sv-SE"/>
        </w:rPr>
        <w:t>dentity of relevant metabolites/toxins, material</w:t>
      </w:r>
      <w:r>
        <w:rPr>
          <w:rFonts w:ascii="Arial" w:eastAsia="MS Mincho" w:hAnsi="Arial" w:cs="Arial"/>
          <w:bCs/>
          <w:i/>
          <w:snapToGrid w:val="0"/>
          <w:sz w:val="24"/>
          <w:szCs w:val="24"/>
          <w:lang w:eastAsia="sv-SE"/>
        </w:rPr>
        <w:t xml:space="preserve"> </w:t>
      </w:r>
      <w:r w:rsidR="00DC115E">
        <w:rPr>
          <w:rFonts w:ascii="Arial" w:eastAsia="MS Mincho" w:hAnsi="Arial" w:cs="Arial"/>
          <w:bCs/>
          <w:i/>
          <w:snapToGrid w:val="0"/>
          <w:sz w:val="24"/>
          <w:szCs w:val="24"/>
          <w:lang w:eastAsia="sv-SE"/>
        </w:rPr>
        <w:t xml:space="preserve">for production </w:t>
      </w:r>
      <w:r>
        <w:rPr>
          <w:rFonts w:ascii="Arial" w:eastAsia="MS Mincho" w:hAnsi="Arial" w:cs="Arial"/>
          <w:bCs/>
          <w:i/>
          <w:snapToGrid w:val="0"/>
          <w:sz w:val="24"/>
          <w:szCs w:val="24"/>
          <w:lang w:eastAsia="sv-SE"/>
        </w:rPr>
        <w:t xml:space="preserve">and </w:t>
      </w:r>
      <w:r w:rsidRPr="00C335C5">
        <w:rPr>
          <w:rFonts w:ascii="Arial" w:eastAsia="MS Mincho" w:hAnsi="Arial" w:cs="Arial"/>
          <w:bCs/>
          <w:i/>
          <w:snapToGrid w:val="0"/>
          <w:sz w:val="24"/>
          <w:szCs w:val="24"/>
          <w:lang w:eastAsia="sv-SE"/>
        </w:rPr>
        <w:t>contaminants.</w:t>
      </w:r>
    </w:p>
    <w:p w:rsidR="00A64E23" w:rsidRPr="00A64E23" w:rsidRDefault="00A64E23" w:rsidP="00A64E23">
      <w:pPr>
        <w:tabs>
          <w:tab w:val="left" w:pos="-720"/>
        </w:tabs>
        <w:suppressAutoHyphens/>
        <w:spacing w:after="0" w:line="360" w:lineRule="auto"/>
        <w:jc w:val="both"/>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after="0" w:line="360" w:lineRule="auto"/>
        <w:jc w:val="both"/>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SECTION B: ANALYTICAL METHODS</w:t>
      </w:r>
    </w:p>
    <w:p w:rsidR="00A64E23" w:rsidRPr="00A64E23" w:rsidRDefault="00A64E23" w:rsidP="00A64E23">
      <w:pPr>
        <w:tabs>
          <w:tab w:val="left" w:pos="-720"/>
        </w:tabs>
        <w:suppressAutoHyphens/>
        <w:spacing w:after="0" w:line="360" w:lineRule="auto"/>
        <w:jc w:val="both"/>
        <w:rPr>
          <w:rFonts w:ascii="Arial" w:eastAsia="Times New Roman" w:hAnsi="Arial" w:cs="Times New Roman"/>
          <w:b/>
          <w:sz w:val="24"/>
          <w:szCs w:val="24"/>
          <w:lang w:eastAsia="el-GR"/>
        </w:rPr>
      </w:pPr>
    </w:p>
    <w:p w:rsidR="00A64E23" w:rsidRPr="00A64E23" w:rsidRDefault="00A64E23" w:rsidP="00A64E23">
      <w:pPr>
        <w:tabs>
          <w:tab w:val="left" w:pos="-720"/>
        </w:tabs>
        <w:suppressAutoHyphens/>
        <w:spacing w:before="60" w:after="60" w:line="240" w:lineRule="auto"/>
        <w:rPr>
          <w:rFonts w:ascii="Arial" w:eastAsia="Times New Roman" w:hAnsi="Arial" w:cs="Times New Roman"/>
          <w:b/>
          <w:caps/>
          <w:lang w:eastAsia="el-GR"/>
        </w:rPr>
      </w:pPr>
      <w:r w:rsidRPr="00A64E23">
        <w:rPr>
          <w:rFonts w:ascii="Arial" w:eastAsia="Times New Roman" w:hAnsi="Arial" w:cs="Times New Roman"/>
          <w:b/>
          <w:caps/>
          <w:lang w:eastAsia="el-GR"/>
        </w:rPr>
        <w:t xml:space="preserve">b.1 Analytical methods for the identification </w:t>
      </w:r>
      <w:r w:rsidR="002C0B8E">
        <w:rPr>
          <w:rFonts w:ascii="Arial" w:eastAsia="Times New Roman" w:hAnsi="Arial" w:cs="Times New Roman"/>
          <w:b/>
          <w:caps/>
          <w:lang w:eastAsia="el-GR"/>
        </w:rPr>
        <w:t xml:space="preserve">and quantification of content </w:t>
      </w:r>
      <w:r w:rsidRPr="00A64E23">
        <w:rPr>
          <w:rFonts w:ascii="Arial" w:eastAsia="Times New Roman" w:hAnsi="Arial" w:cs="Times New Roman"/>
          <w:b/>
          <w:caps/>
          <w:lang w:eastAsia="el-GR"/>
        </w:rPr>
        <w:t xml:space="preserve">of micro-organism in the </w:t>
      </w:r>
      <w:r w:rsidR="002C0B8E">
        <w:rPr>
          <w:rFonts w:ascii="Arial" w:eastAsia="Times New Roman" w:hAnsi="Arial" w:cs="Times New Roman"/>
          <w:b/>
          <w:caps/>
          <w:lang w:eastAsia="el-GR"/>
        </w:rPr>
        <w:t xml:space="preserve">technical grade active ingredient </w:t>
      </w:r>
      <w:r w:rsidRPr="00A64E23">
        <w:rPr>
          <w:rFonts w:ascii="Arial" w:eastAsia="Times New Roman" w:hAnsi="Arial" w:cs="Times New Roman"/>
          <w:b/>
          <w:caps/>
          <w:lang w:eastAsia="el-GR"/>
        </w:rPr>
        <w:br/>
        <w:t>(</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4.</w:t>
      </w:r>
      <w:r w:rsidR="00F156CB">
        <w:rPr>
          <w:rFonts w:ascii="Arial" w:eastAsia="Times New Roman" w:hAnsi="Arial" w:cs="Times New Roman"/>
          <w:b/>
          <w:caps/>
          <w:lang w:eastAsia="el-GR"/>
        </w:rPr>
        <w:t>3</w:t>
      </w:r>
      <w:r w:rsidRPr="00A64E23">
        <w:rPr>
          <w:rFonts w:ascii="Arial" w:eastAsia="Times New Roman" w:hAnsi="Arial" w:cs="Times New Roman"/>
          <w:b/>
          <w:caps/>
          <w:lang w:eastAsia="el-GR"/>
        </w:rPr>
        <w:t>)</w:t>
      </w:r>
    </w:p>
    <w:p w:rsidR="00A64E23" w:rsidRPr="00A64E23" w:rsidRDefault="00A64E23" w:rsidP="00A64E23">
      <w:pPr>
        <w:spacing w:after="0" w:line="240" w:lineRule="auto"/>
        <w:rPr>
          <w:rFonts w:ascii="Arial" w:eastAsia="Times New Roman" w:hAnsi="Arial" w:cs="Times New Roman"/>
          <w:sz w:val="24"/>
          <w:szCs w:val="24"/>
          <w:lang w:eastAsia="el-GR"/>
        </w:rPr>
      </w:pPr>
    </w:p>
    <w:p w:rsidR="002C0B8E" w:rsidRDefault="00D87906" w:rsidP="00A64E23">
      <w:pPr>
        <w:spacing w:after="0" w:line="240" w:lineRule="auto"/>
        <w:rPr>
          <w:rFonts w:ascii="Arial" w:eastAsia="Times New Roman" w:hAnsi="Arial" w:cs="Times New Roman"/>
          <w:b/>
          <w:sz w:val="24"/>
          <w:szCs w:val="24"/>
          <w:lang w:eastAsia="el-GR"/>
        </w:rPr>
      </w:pPr>
      <w:r>
        <w:rPr>
          <w:rFonts w:ascii="Arial" w:eastAsia="Times New Roman" w:hAnsi="Arial" w:cs="Times New Roman"/>
          <w:b/>
          <w:sz w:val="24"/>
          <w:szCs w:val="24"/>
          <w:lang w:eastAsia="el-GR"/>
        </w:rPr>
        <w:t xml:space="preserve">B.1.1 </w:t>
      </w:r>
      <w:r w:rsidR="002C0B8E" w:rsidRPr="002C0B8E">
        <w:rPr>
          <w:rFonts w:ascii="Arial" w:eastAsia="Times New Roman" w:hAnsi="Arial" w:cs="Times New Roman"/>
          <w:b/>
          <w:sz w:val="24"/>
          <w:szCs w:val="24"/>
          <w:lang w:eastAsia="el-GR"/>
        </w:rPr>
        <w:t xml:space="preserve">Analytical methods for the identification of micro-organism in the technical grade active ingredient </w:t>
      </w:r>
      <w:r w:rsidR="00AD1076" w:rsidRPr="00A64E23">
        <w:rPr>
          <w:rFonts w:ascii="Arial" w:eastAsia="Times New Roman" w:hAnsi="Arial" w:cs="Times New Roman"/>
          <w:b/>
          <w:caps/>
          <w:lang w:eastAsia="el-GR"/>
        </w:rPr>
        <w:t>(</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IIM 4.</w:t>
      </w:r>
      <w:r w:rsidR="00AD1076">
        <w:rPr>
          <w:rFonts w:ascii="Arial" w:eastAsia="Times New Roman" w:hAnsi="Arial" w:cs="Times New Roman"/>
          <w:b/>
          <w:caps/>
          <w:lang w:eastAsia="el-GR"/>
        </w:rPr>
        <w:t>3.1</w:t>
      </w:r>
      <w:r w:rsidR="00AD1076" w:rsidRPr="00A64E23">
        <w:rPr>
          <w:rFonts w:ascii="Arial" w:eastAsia="Times New Roman" w:hAnsi="Arial" w:cs="Times New Roman"/>
          <w:b/>
          <w:caps/>
          <w:lang w:eastAsia="el-GR"/>
        </w:rPr>
        <w:t>)</w:t>
      </w:r>
    </w:p>
    <w:p w:rsidR="002C0B8E" w:rsidRDefault="002C0B8E" w:rsidP="00A64E23">
      <w:pPr>
        <w:spacing w:after="0" w:line="240" w:lineRule="auto"/>
        <w:rPr>
          <w:rFonts w:ascii="Arial" w:eastAsia="Times New Roman" w:hAnsi="Arial" w:cs="Times New Roman"/>
          <w:b/>
          <w:sz w:val="24"/>
          <w:szCs w:val="24"/>
          <w:lang w:eastAsia="el-GR"/>
        </w:rPr>
      </w:pPr>
    </w:p>
    <w:p w:rsidR="00F156CB" w:rsidRPr="00FC045F" w:rsidRDefault="00F156CB" w:rsidP="00A64E23">
      <w:pPr>
        <w:spacing w:after="0" w:line="240" w:lineRule="auto"/>
        <w:rPr>
          <w:rFonts w:ascii="Arial" w:eastAsia="Times New Roman" w:hAnsi="Arial" w:cs="Times New Roman"/>
          <w:i/>
          <w:sz w:val="24"/>
          <w:szCs w:val="24"/>
          <w:lang w:eastAsia="el-GR"/>
        </w:rPr>
      </w:pPr>
      <w:r w:rsidRPr="00FC045F">
        <w:rPr>
          <w:rFonts w:ascii="Arial" w:eastAsia="Times New Roman" w:hAnsi="Arial" w:cs="Times New Roman"/>
          <w:i/>
          <w:sz w:val="24"/>
          <w:szCs w:val="24"/>
          <w:lang w:eastAsia="el-GR"/>
        </w:rPr>
        <w:t>Description of method.</w:t>
      </w:r>
    </w:p>
    <w:p w:rsidR="00F156CB" w:rsidRDefault="00F156CB" w:rsidP="00A64E23">
      <w:pPr>
        <w:spacing w:after="0" w:line="240" w:lineRule="auto"/>
        <w:rPr>
          <w:rFonts w:ascii="Arial" w:eastAsia="Times New Roman" w:hAnsi="Arial" w:cs="Times New Roman"/>
          <w:b/>
          <w:sz w:val="24"/>
          <w:szCs w:val="24"/>
          <w:lang w:eastAsia="el-GR"/>
        </w:rPr>
      </w:pPr>
    </w:p>
    <w:p w:rsidR="002C0B8E" w:rsidRDefault="00D87906" w:rsidP="002C0B8E">
      <w:pPr>
        <w:spacing w:after="0" w:line="240" w:lineRule="auto"/>
        <w:rPr>
          <w:rFonts w:ascii="Arial" w:eastAsia="Times New Roman" w:hAnsi="Arial" w:cs="Times New Roman"/>
          <w:b/>
          <w:sz w:val="24"/>
          <w:szCs w:val="24"/>
          <w:lang w:eastAsia="el-GR"/>
        </w:rPr>
      </w:pPr>
      <w:r>
        <w:rPr>
          <w:rFonts w:ascii="Arial" w:eastAsia="Times New Roman" w:hAnsi="Arial" w:cs="Times New Roman"/>
          <w:b/>
          <w:sz w:val="24"/>
          <w:szCs w:val="24"/>
          <w:lang w:eastAsia="el-GR"/>
        </w:rPr>
        <w:t xml:space="preserve">B.1.2 </w:t>
      </w:r>
      <w:r w:rsidR="002C0B8E" w:rsidRPr="002C0B8E">
        <w:rPr>
          <w:rFonts w:ascii="Arial" w:eastAsia="Times New Roman" w:hAnsi="Arial" w:cs="Times New Roman"/>
          <w:b/>
          <w:sz w:val="24"/>
          <w:szCs w:val="24"/>
          <w:lang w:eastAsia="el-GR"/>
        </w:rPr>
        <w:t xml:space="preserve">Analytical methods for </w:t>
      </w:r>
      <w:r w:rsidR="001157C7">
        <w:rPr>
          <w:rFonts w:ascii="Arial" w:eastAsia="Times New Roman" w:hAnsi="Arial" w:cs="Times New Roman"/>
          <w:b/>
          <w:sz w:val="24"/>
          <w:szCs w:val="24"/>
          <w:lang w:eastAsia="el-GR"/>
        </w:rPr>
        <w:t>the</w:t>
      </w:r>
      <w:r w:rsidR="001157C7" w:rsidRPr="002C0B8E">
        <w:rPr>
          <w:rFonts w:ascii="Arial" w:eastAsia="Times New Roman" w:hAnsi="Arial" w:cs="Times New Roman"/>
          <w:b/>
          <w:sz w:val="24"/>
          <w:szCs w:val="24"/>
          <w:lang w:eastAsia="el-GR"/>
        </w:rPr>
        <w:t xml:space="preserve"> </w:t>
      </w:r>
      <w:r w:rsidR="002C0B8E" w:rsidRPr="002C0B8E">
        <w:rPr>
          <w:rFonts w:ascii="Arial" w:eastAsia="Times New Roman" w:hAnsi="Arial" w:cs="Times New Roman"/>
          <w:b/>
          <w:sz w:val="24"/>
          <w:szCs w:val="24"/>
          <w:lang w:eastAsia="el-GR"/>
        </w:rPr>
        <w:t xml:space="preserve">quantification of content of micro-organism in the technical grade active ingredient </w:t>
      </w:r>
      <w:r w:rsidR="00AD1076" w:rsidRPr="00A64E23">
        <w:rPr>
          <w:rFonts w:ascii="Arial" w:eastAsia="Times New Roman" w:hAnsi="Arial" w:cs="Times New Roman"/>
          <w:b/>
          <w:caps/>
          <w:lang w:eastAsia="el-GR"/>
        </w:rPr>
        <w:t>(</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IIM 4.</w:t>
      </w:r>
      <w:r w:rsidR="00AD1076">
        <w:rPr>
          <w:rFonts w:ascii="Arial" w:eastAsia="Times New Roman" w:hAnsi="Arial" w:cs="Times New Roman"/>
          <w:b/>
          <w:caps/>
          <w:lang w:eastAsia="el-GR"/>
        </w:rPr>
        <w:t>3.4</w:t>
      </w:r>
      <w:r w:rsidR="00AD1076" w:rsidRPr="00A64E23">
        <w:rPr>
          <w:rFonts w:ascii="Arial" w:eastAsia="Times New Roman" w:hAnsi="Arial" w:cs="Times New Roman"/>
          <w:b/>
          <w:caps/>
          <w:lang w:eastAsia="el-GR"/>
        </w:rPr>
        <w:t>)</w:t>
      </w:r>
    </w:p>
    <w:p w:rsidR="00A64E23" w:rsidRPr="00A64E23" w:rsidRDefault="00A64E23" w:rsidP="00A64E23">
      <w:pPr>
        <w:spacing w:after="0" w:line="240" w:lineRule="auto"/>
        <w:rPr>
          <w:rFonts w:ascii="Arial" w:eastAsia="Times New Roman" w:hAnsi="Arial" w:cs="Times New Roman"/>
          <w:sz w:val="24"/>
          <w:szCs w:val="24"/>
          <w:lang w:eastAsia="el-GR"/>
        </w:rPr>
      </w:pPr>
    </w:p>
    <w:p w:rsidR="00F156CB" w:rsidRPr="00FC045F" w:rsidRDefault="00F156CB" w:rsidP="00F156CB">
      <w:pPr>
        <w:spacing w:after="0" w:line="240" w:lineRule="auto"/>
        <w:rPr>
          <w:rFonts w:ascii="Arial" w:eastAsia="Times New Roman" w:hAnsi="Arial" w:cs="Times New Roman"/>
          <w:i/>
          <w:sz w:val="24"/>
          <w:szCs w:val="24"/>
          <w:lang w:eastAsia="el-GR"/>
        </w:rPr>
      </w:pPr>
      <w:r w:rsidRPr="00FC045F">
        <w:rPr>
          <w:rFonts w:ascii="Arial" w:eastAsia="Times New Roman" w:hAnsi="Arial" w:cs="Times New Roman"/>
          <w:i/>
          <w:sz w:val="24"/>
          <w:szCs w:val="24"/>
          <w:lang w:eastAsia="el-GR"/>
        </w:rPr>
        <w:t>Description of method.</w:t>
      </w:r>
    </w:p>
    <w:p w:rsidR="00A64E23" w:rsidRPr="00A64E23" w:rsidRDefault="00A64E23" w:rsidP="00A64E23">
      <w:pPr>
        <w:spacing w:after="0" w:line="240" w:lineRule="auto"/>
        <w:rPr>
          <w:rFonts w:ascii="Arial" w:eastAsia="Times New Roman" w:hAnsi="Arial" w:cs="Times New Roman"/>
          <w:sz w:val="24"/>
          <w:szCs w:val="24"/>
          <w:lang w:eastAsia="el-GR"/>
        </w:rPr>
      </w:pPr>
    </w:p>
    <w:p w:rsidR="00A64E23" w:rsidRPr="00A64E23" w:rsidRDefault="00A64E23" w:rsidP="00A64E23">
      <w:pPr>
        <w:tabs>
          <w:tab w:val="left" w:pos="-720"/>
        </w:tabs>
        <w:suppressAutoHyphens/>
        <w:spacing w:before="60" w:after="60" w:line="240" w:lineRule="auto"/>
        <w:rPr>
          <w:rFonts w:ascii="Arial" w:eastAsia="Times New Roman" w:hAnsi="Arial" w:cs="Times New Roman"/>
          <w:b/>
          <w:caps/>
          <w:lang w:eastAsia="el-GR"/>
        </w:rPr>
      </w:pPr>
      <w:r w:rsidRPr="00A64E23">
        <w:rPr>
          <w:rFonts w:ascii="Arial" w:eastAsia="Times New Roman" w:hAnsi="Arial" w:cs="Times New Roman"/>
          <w:b/>
          <w:caps/>
          <w:lang w:eastAsia="el-GR"/>
        </w:rPr>
        <w:t xml:space="preserve">B.2 ANALYTICAL METHODS FOR THE DETERMINATION OF RELEVANT </w:t>
      </w:r>
      <w:r w:rsidR="00F156CB">
        <w:rPr>
          <w:rFonts w:ascii="Arial" w:eastAsia="Times New Roman" w:hAnsi="Arial" w:cs="Times New Roman"/>
          <w:b/>
          <w:caps/>
          <w:lang w:eastAsia="el-GR"/>
        </w:rPr>
        <w:t>metabolites</w:t>
      </w:r>
      <w:r w:rsidR="00EA7F3C">
        <w:rPr>
          <w:rFonts w:ascii="Arial" w:eastAsia="Times New Roman" w:hAnsi="Arial" w:cs="Times New Roman"/>
          <w:b/>
          <w:caps/>
          <w:lang w:eastAsia="el-GR"/>
        </w:rPr>
        <w:t xml:space="preserve">/toxins </w:t>
      </w:r>
      <w:r w:rsidR="00EA7F3C" w:rsidRPr="00EA7F3C">
        <w:rPr>
          <w:rFonts w:ascii="Arial" w:eastAsia="Times New Roman" w:hAnsi="Arial" w:cs="Times New Roman"/>
          <w:b/>
          <w:caps/>
          <w:lang w:eastAsia="el-GR"/>
        </w:rPr>
        <w:t xml:space="preserve">AND CONTAMINANTS </w:t>
      </w:r>
      <w:r w:rsidRPr="00A64E23">
        <w:rPr>
          <w:rFonts w:ascii="Arial" w:eastAsia="Times New Roman" w:hAnsi="Arial" w:cs="Times New Roman"/>
          <w:b/>
          <w:caps/>
          <w:lang w:eastAsia="el-GR"/>
        </w:rPr>
        <w:t xml:space="preserve">IN THE </w:t>
      </w:r>
      <w:r w:rsidR="00F156CB">
        <w:rPr>
          <w:rFonts w:ascii="Arial" w:eastAsia="Times New Roman" w:hAnsi="Arial" w:cs="Times New Roman"/>
          <w:b/>
          <w:caps/>
          <w:lang w:eastAsia="el-GR"/>
        </w:rPr>
        <w:t>technical grade active ingredient</w:t>
      </w:r>
      <w:r w:rsidRPr="00A64E23">
        <w:rPr>
          <w:rFonts w:ascii="Arial" w:eastAsia="Times New Roman" w:hAnsi="Arial" w:cs="Times New Roman"/>
          <w:b/>
          <w:caps/>
          <w:lang w:eastAsia="el-GR"/>
        </w:rPr>
        <w:t xml:space="preserve"> (</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w:t>
      </w:r>
      <w:r w:rsidRPr="00A64E23">
        <w:rPr>
          <w:rFonts w:ascii="Arial" w:eastAsia="Times New Roman" w:hAnsi="Arial" w:cs="Times New Roman"/>
          <w:b/>
          <w:caps/>
          <w:lang w:eastAsia="el-GR"/>
        </w:rPr>
        <w:t>IIM 4.</w:t>
      </w:r>
      <w:r w:rsidR="00AD1076">
        <w:rPr>
          <w:rFonts w:ascii="Arial" w:eastAsia="Times New Roman" w:hAnsi="Arial" w:cs="Times New Roman"/>
          <w:b/>
          <w:caps/>
          <w:lang w:eastAsia="el-GR"/>
        </w:rPr>
        <w:t>3.5</w:t>
      </w:r>
      <w:r w:rsidRPr="00A64E23">
        <w:rPr>
          <w:rFonts w:ascii="Arial" w:eastAsia="Times New Roman" w:hAnsi="Arial" w:cs="Times New Roman"/>
          <w:b/>
          <w:caps/>
          <w:lang w:eastAsia="el-GR"/>
        </w:rPr>
        <w:t>)</w:t>
      </w:r>
    </w:p>
    <w:p w:rsidR="00A64E23" w:rsidRDefault="00A64E23" w:rsidP="00A64E23">
      <w:pPr>
        <w:spacing w:after="0" w:line="240" w:lineRule="auto"/>
        <w:rPr>
          <w:rFonts w:ascii="Arial" w:eastAsia="Times New Roman" w:hAnsi="Arial" w:cs="Times New Roman"/>
          <w:sz w:val="20"/>
          <w:szCs w:val="24"/>
          <w:lang w:eastAsia="el-GR"/>
        </w:rPr>
      </w:pPr>
    </w:p>
    <w:p w:rsidR="00D87906" w:rsidRDefault="00D87906" w:rsidP="00A64E23">
      <w:pPr>
        <w:spacing w:after="0" w:line="240" w:lineRule="auto"/>
        <w:rPr>
          <w:rFonts w:ascii="Arial" w:eastAsia="Times New Roman" w:hAnsi="Arial" w:cs="Times New Roman"/>
          <w:b/>
          <w:sz w:val="24"/>
          <w:szCs w:val="24"/>
          <w:lang w:eastAsia="el-GR"/>
        </w:rPr>
      </w:pPr>
      <w:r w:rsidRPr="00D87906">
        <w:rPr>
          <w:rFonts w:ascii="Arial" w:eastAsia="Times New Roman" w:hAnsi="Arial" w:cs="Times New Roman"/>
          <w:b/>
          <w:caps/>
          <w:lang w:eastAsia="el-GR"/>
        </w:rPr>
        <w:t xml:space="preserve">B.2.1 </w:t>
      </w:r>
      <w:r w:rsidRPr="00D87906">
        <w:rPr>
          <w:rFonts w:ascii="Arial" w:eastAsia="Times New Roman" w:hAnsi="Arial" w:cs="Times New Roman"/>
          <w:b/>
          <w:sz w:val="24"/>
          <w:szCs w:val="24"/>
          <w:lang w:eastAsia="el-GR"/>
        </w:rPr>
        <w:t>Analytical</w:t>
      </w:r>
      <w:r w:rsidRPr="002C0B8E">
        <w:rPr>
          <w:rFonts w:ascii="Arial" w:eastAsia="Times New Roman" w:hAnsi="Arial" w:cs="Times New Roman"/>
          <w:b/>
          <w:sz w:val="24"/>
          <w:szCs w:val="24"/>
          <w:lang w:eastAsia="el-GR"/>
        </w:rPr>
        <w:t xml:space="preserve"> methods for the </w:t>
      </w:r>
      <w:r>
        <w:rPr>
          <w:rFonts w:ascii="Arial" w:eastAsia="Times New Roman" w:hAnsi="Arial" w:cs="Times New Roman"/>
          <w:b/>
          <w:sz w:val="24"/>
          <w:szCs w:val="24"/>
          <w:lang w:eastAsia="el-GR"/>
        </w:rPr>
        <w:t>determination of relevant metabolites/</w:t>
      </w:r>
      <w:r w:rsidR="009D050C">
        <w:rPr>
          <w:rFonts w:ascii="Arial" w:eastAsia="Times New Roman" w:hAnsi="Arial" w:cs="Times New Roman"/>
          <w:b/>
          <w:sz w:val="24"/>
          <w:szCs w:val="24"/>
          <w:lang w:eastAsia="el-GR"/>
        </w:rPr>
        <w:t xml:space="preserve"> </w:t>
      </w:r>
      <w:r>
        <w:rPr>
          <w:rFonts w:ascii="Arial" w:eastAsia="Times New Roman" w:hAnsi="Arial" w:cs="Times New Roman"/>
          <w:b/>
          <w:sz w:val="24"/>
          <w:szCs w:val="24"/>
          <w:lang w:eastAsia="el-GR"/>
        </w:rPr>
        <w:t xml:space="preserve">toxins in the technical grade active ingredient </w:t>
      </w:r>
      <w:r w:rsidR="00AD1076" w:rsidRPr="00A64E23">
        <w:rPr>
          <w:rFonts w:ascii="Arial" w:eastAsia="Times New Roman" w:hAnsi="Arial" w:cs="Times New Roman"/>
          <w:b/>
          <w:caps/>
          <w:lang w:eastAsia="el-GR"/>
        </w:rPr>
        <w:t>(</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IIM 4.</w:t>
      </w:r>
      <w:r w:rsidR="00AD1076">
        <w:rPr>
          <w:rFonts w:ascii="Arial" w:eastAsia="Times New Roman" w:hAnsi="Arial" w:cs="Times New Roman"/>
          <w:b/>
          <w:caps/>
          <w:lang w:eastAsia="el-GR"/>
        </w:rPr>
        <w:t>3.5</w:t>
      </w:r>
      <w:r w:rsidR="00AD1076" w:rsidRPr="00A64E23">
        <w:rPr>
          <w:rFonts w:ascii="Arial" w:eastAsia="Times New Roman" w:hAnsi="Arial" w:cs="Times New Roman"/>
          <w:b/>
          <w:caps/>
          <w:lang w:eastAsia="el-GR"/>
        </w:rPr>
        <w:t>)</w:t>
      </w:r>
    </w:p>
    <w:p w:rsidR="00D87906" w:rsidRDefault="00D87906" w:rsidP="00F156CB">
      <w:pPr>
        <w:spacing w:after="0" w:line="240" w:lineRule="auto"/>
        <w:rPr>
          <w:rFonts w:ascii="Arial" w:eastAsia="Times New Roman" w:hAnsi="Arial" w:cs="Times New Roman"/>
          <w:sz w:val="24"/>
          <w:szCs w:val="24"/>
          <w:lang w:eastAsia="el-GR"/>
        </w:rPr>
      </w:pPr>
    </w:p>
    <w:p w:rsidR="00F156CB" w:rsidRPr="00FC045F" w:rsidRDefault="00F156CB" w:rsidP="00F156CB">
      <w:pPr>
        <w:spacing w:after="0" w:line="240" w:lineRule="auto"/>
        <w:rPr>
          <w:rFonts w:ascii="Arial" w:eastAsia="Times New Roman" w:hAnsi="Arial" w:cs="Times New Roman"/>
          <w:i/>
          <w:sz w:val="24"/>
          <w:szCs w:val="24"/>
          <w:lang w:eastAsia="el-GR"/>
        </w:rPr>
      </w:pPr>
      <w:r w:rsidRPr="00FC045F">
        <w:rPr>
          <w:rFonts w:ascii="Arial" w:eastAsia="Times New Roman" w:hAnsi="Arial" w:cs="Times New Roman"/>
          <w:i/>
          <w:sz w:val="24"/>
          <w:szCs w:val="24"/>
          <w:lang w:eastAsia="el-GR"/>
        </w:rPr>
        <w:t>Description of method.</w:t>
      </w:r>
    </w:p>
    <w:p w:rsidR="00F156CB" w:rsidRDefault="00F156CB" w:rsidP="00A64E23">
      <w:pPr>
        <w:spacing w:after="0" w:line="240" w:lineRule="auto"/>
        <w:rPr>
          <w:rFonts w:ascii="Arial" w:eastAsia="Times New Roman" w:hAnsi="Arial" w:cs="Times New Roman"/>
          <w:sz w:val="24"/>
          <w:szCs w:val="24"/>
          <w:lang w:eastAsia="el-GR"/>
        </w:rPr>
      </w:pPr>
    </w:p>
    <w:p w:rsidR="00F156CB" w:rsidRDefault="00F156CB" w:rsidP="00A64E23">
      <w:pPr>
        <w:spacing w:after="0" w:line="240" w:lineRule="auto"/>
        <w:rPr>
          <w:rFonts w:ascii="Arial" w:eastAsia="Times New Roman" w:hAnsi="Arial" w:cs="Times New Roman"/>
          <w:b/>
          <w:caps/>
          <w:lang w:eastAsia="el-GR"/>
        </w:rPr>
      </w:pPr>
    </w:p>
    <w:p w:rsidR="00D87906" w:rsidRDefault="00D87906" w:rsidP="00D87906">
      <w:pPr>
        <w:spacing w:after="0" w:line="240" w:lineRule="auto"/>
        <w:rPr>
          <w:rFonts w:ascii="Arial" w:eastAsia="Times New Roman" w:hAnsi="Arial" w:cs="Times New Roman"/>
          <w:b/>
          <w:sz w:val="24"/>
          <w:szCs w:val="24"/>
          <w:lang w:eastAsia="el-GR"/>
        </w:rPr>
      </w:pPr>
      <w:r w:rsidRPr="00D87906">
        <w:rPr>
          <w:rFonts w:ascii="Arial" w:eastAsia="Times New Roman" w:hAnsi="Arial" w:cs="Times New Roman"/>
          <w:b/>
          <w:caps/>
          <w:lang w:eastAsia="el-GR"/>
        </w:rPr>
        <w:t>B.2.</w:t>
      </w:r>
      <w:r>
        <w:rPr>
          <w:rFonts w:ascii="Arial" w:eastAsia="Times New Roman" w:hAnsi="Arial" w:cs="Times New Roman"/>
          <w:b/>
          <w:caps/>
          <w:lang w:eastAsia="el-GR"/>
        </w:rPr>
        <w:t>2</w:t>
      </w:r>
      <w:r w:rsidRPr="00D87906">
        <w:rPr>
          <w:rFonts w:ascii="Arial" w:eastAsia="Times New Roman" w:hAnsi="Arial" w:cs="Times New Roman"/>
          <w:b/>
          <w:caps/>
          <w:lang w:eastAsia="el-GR"/>
        </w:rPr>
        <w:t xml:space="preserve"> </w:t>
      </w:r>
      <w:r w:rsidRPr="00D87906">
        <w:rPr>
          <w:rFonts w:ascii="Arial" w:eastAsia="Times New Roman" w:hAnsi="Arial" w:cs="Times New Roman"/>
          <w:b/>
          <w:sz w:val="24"/>
          <w:szCs w:val="24"/>
          <w:lang w:eastAsia="el-GR"/>
        </w:rPr>
        <w:t>Analytical</w:t>
      </w:r>
      <w:r w:rsidRPr="002C0B8E">
        <w:rPr>
          <w:rFonts w:ascii="Arial" w:eastAsia="Times New Roman" w:hAnsi="Arial" w:cs="Times New Roman"/>
          <w:b/>
          <w:sz w:val="24"/>
          <w:szCs w:val="24"/>
          <w:lang w:eastAsia="el-GR"/>
        </w:rPr>
        <w:t xml:space="preserve"> methods for the </w:t>
      </w:r>
      <w:r>
        <w:rPr>
          <w:rFonts w:ascii="Arial" w:eastAsia="Times New Roman" w:hAnsi="Arial" w:cs="Times New Roman"/>
          <w:b/>
          <w:sz w:val="24"/>
          <w:szCs w:val="24"/>
          <w:lang w:eastAsia="el-GR"/>
        </w:rPr>
        <w:t xml:space="preserve">determination of microbial contaminants in the technical grade active ingredient </w:t>
      </w:r>
      <w:r w:rsidR="00AD1076" w:rsidRPr="00A64E23">
        <w:rPr>
          <w:rFonts w:ascii="Arial" w:eastAsia="Times New Roman" w:hAnsi="Arial" w:cs="Times New Roman"/>
          <w:b/>
          <w:caps/>
          <w:lang w:eastAsia="el-GR"/>
        </w:rPr>
        <w:t>(</w:t>
      </w:r>
      <w:r w:rsidR="00AD1076">
        <w:rPr>
          <w:rFonts w:ascii="Arial" w:eastAsia="Times New Roman" w:hAnsi="Arial" w:cs="Times New Roman"/>
          <w:b/>
          <w:caps/>
          <w:lang w:eastAsia="el-GR"/>
        </w:rPr>
        <w:t>OECD</w:t>
      </w:r>
      <w:r w:rsidR="00AD1076" w:rsidRPr="00A64E23">
        <w:rPr>
          <w:rFonts w:ascii="Arial" w:eastAsia="Times New Roman" w:hAnsi="Arial" w:cs="Times New Roman"/>
          <w:b/>
          <w:caps/>
          <w:lang w:eastAsia="el-GR"/>
        </w:rPr>
        <w:t xml:space="preserve"> IIM 4.</w:t>
      </w:r>
      <w:r w:rsidR="00AD1076">
        <w:rPr>
          <w:rFonts w:ascii="Arial" w:eastAsia="Times New Roman" w:hAnsi="Arial" w:cs="Times New Roman"/>
          <w:b/>
          <w:caps/>
          <w:lang w:eastAsia="el-GR"/>
        </w:rPr>
        <w:t>3.5 and 4.3.6</w:t>
      </w:r>
      <w:r w:rsidR="00AD1076" w:rsidRPr="00A64E23">
        <w:rPr>
          <w:rFonts w:ascii="Arial" w:eastAsia="Times New Roman" w:hAnsi="Arial" w:cs="Times New Roman"/>
          <w:b/>
          <w:caps/>
          <w:lang w:eastAsia="el-GR"/>
        </w:rPr>
        <w:t>)</w:t>
      </w:r>
    </w:p>
    <w:p w:rsidR="00F156CB" w:rsidRDefault="00F156CB" w:rsidP="00A64E23">
      <w:pPr>
        <w:spacing w:after="0" w:line="240" w:lineRule="auto"/>
        <w:rPr>
          <w:rFonts w:ascii="Arial" w:eastAsia="Times New Roman" w:hAnsi="Arial" w:cs="Times New Roman"/>
          <w:b/>
          <w:caps/>
          <w:lang w:eastAsia="el-GR"/>
        </w:rPr>
      </w:pPr>
    </w:p>
    <w:p w:rsidR="00D87906" w:rsidRDefault="00F156CB" w:rsidP="00F156CB">
      <w:pPr>
        <w:spacing w:after="0" w:line="240" w:lineRule="auto"/>
        <w:rPr>
          <w:rFonts w:ascii="Arial" w:eastAsia="Times New Roman" w:hAnsi="Arial" w:cs="Times New Roman"/>
          <w:i/>
          <w:sz w:val="24"/>
          <w:szCs w:val="24"/>
          <w:lang w:eastAsia="el-GR"/>
        </w:rPr>
      </w:pPr>
      <w:r w:rsidRPr="00FC045F">
        <w:rPr>
          <w:rFonts w:ascii="Arial" w:eastAsia="Times New Roman" w:hAnsi="Arial" w:cs="Times New Roman"/>
          <w:i/>
          <w:sz w:val="24"/>
          <w:szCs w:val="24"/>
          <w:lang w:eastAsia="el-GR"/>
        </w:rPr>
        <w:t>Description of method.</w:t>
      </w:r>
    </w:p>
    <w:p w:rsidR="00D87906" w:rsidRPr="00FC045F" w:rsidRDefault="00D87906" w:rsidP="00F156CB">
      <w:pPr>
        <w:spacing w:after="0" w:line="240" w:lineRule="auto"/>
        <w:rPr>
          <w:rFonts w:ascii="Arial" w:eastAsia="Times New Roman" w:hAnsi="Arial" w:cs="Times New Roman"/>
          <w:i/>
          <w:sz w:val="24"/>
          <w:szCs w:val="24"/>
          <w:lang w:eastAsia="el-GR"/>
        </w:rPr>
      </w:pPr>
    </w:p>
    <w:p w:rsidR="00EA7F3C" w:rsidRPr="00D87906" w:rsidRDefault="00EA7F3C" w:rsidP="00A64E23">
      <w:pPr>
        <w:spacing w:after="120" w:line="240" w:lineRule="auto"/>
        <w:rPr>
          <w:rFonts w:ascii="Arial" w:eastAsia="Times New Roman" w:hAnsi="Arial" w:cs="Times New Roman"/>
          <w:i/>
          <w:sz w:val="24"/>
          <w:szCs w:val="24"/>
          <w:lang w:eastAsia="el-GR"/>
        </w:rPr>
      </w:pPr>
      <w:r w:rsidRPr="00D87906">
        <w:rPr>
          <w:rFonts w:ascii="Arial" w:eastAsia="Times New Roman" w:hAnsi="Arial" w:cs="Times New Roman"/>
          <w:i/>
          <w:sz w:val="24"/>
          <w:szCs w:val="24"/>
          <w:lang w:eastAsia="el-GR"/>
        </w:rPr>
        <w:t>Analytical methods for the determination of microbial contaminants should be those that are internationally approved (e.g. for feed/food).</w:t>
      </w:r>
    </w:p>
    <w:p w:rsidR="00A64E23" w:rsidRPr="00A64E23" w:rsidRDefault="00A64E23" w:rsidP="00A64E23">
      <w:pPr>
        <w:spacing w:after="0" w:line="240" w:lineRule="auto"/>
        <w:rPr>
          <w:rFonts w:ascii="Arial" w:eastAsia="Times New Roman" w:hAnsi="Arial" w:cs="Times New Roman"/>
          <w:sz w:val="24"/>
          <w:szCs w:val="24"/>
          <w:lang w:eastAsia="el-GR"/>
        </w:rPr>
      </w:pPr>
    </w:p>
    <w:p w:rsidR="00A64E23" w:rsidRPr="00A64E23" w:rsidRDefault="00A64E23" w:rsidP="00A64E23">
      <w:pPr>
        <w:pBdr>
          <w:top w:val="single" w:sz="4" w:space="1" w:color="auto"/>
          <w:left w:val="single" w:sz="4" w:space="4" w:color="auto"/>
          <w:bottom w:val="single" w:sz="4" w:space="1" w:color="auto"/>
          <w:right w:val="single" w:sz="4" w:space="4" w:color="auto"/>
        </w:pBdr>
        <w:shd w:val="clear" w:color="auto" w:fill="F3F3F3"/>
        <w:spacing w:after="0" w:line="240" w:lineRule="auto"/>
        <w:jc w:val="both"/>
        <w:rPr>
          <w:rFonts w:ascii="Arial" w:eastAsia="Times New Roman" w:hAnsi="Arial" w:cs="Times New Roman"/>
          <w:b/>
          <w:caps/>
          <w:sz w:val="24"/>
          <w:szCs w:val="24"/>
          <w:lang w:eastAsia="el-GR"/>
        </w:rPr>
      </w:pPr>
      <w:r w:rsidRPr="00A64E23">
        <w:rPr>
          <w:rFonts w:ascii="Arial" w:eastAsia="Times New Roman" w:hAnsi="Arial" w:cs="Times New Roman"/>
          <w:b/>
          <w:sz w:val="24"/>
          <w:szCs w:val="24"/>
          <w:lang w:eastAsia="el-GR"/>
        </w:rPr>
        <w:t xml:space="preserve">3. </w:t>
      </w:r>
      <w:r w:rsidRPr="00A64E23">
        <w:rPr>
          <w:rFonts w:ascii="Arial" w:eastAsia="Times New Roman" w:hAnsi="Arial" w:cs="Times New Roman"/>
          <w:b/>
          <w:caps/>
          <w:sz w:val="24"/>
          <w:szCs w:val="24"/>
          <w:lang w:eastAsia="el-GR"/>
        </w:rPr>
        <w:t xml:space="preserve">Tier i: </w:t>
      </w:r>
      <w:r w:rsidRPr="00A64E23">
        <w:rPr>
          <w:rFonts w:ascii="Arial" w:eastAsia="Times New Roman" w:hAnsi="Arial" w:cs="Times New Roman"/>
          <w:b/>
          <w:sz w:val="24"/>
          <w:szCs w:val="24"/>
          <w:lang w:eastAsia="el-GR"/>
        </w:rPr>
        <w:t>EVALUATION OF MICROBIOLOGICAL EQUIVALENCE</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1. ASSESSMENT OF MICROBIOLOGICAL EQUIVALENCE</w:t>
      </w:r>
    </w:p>
    <w:p w:rsidR="00A64E23" w:rsidRDefault="00A64E23" w:rsidP="00A64E23">
      <w:pPr>
        <w:spacing w:after="0" w:line="240" w:lineRule="auto"/>
        <w:rPr>
          <w:rFonts w:ascii="Times New Roman" w:eastAsia="Times New Roman" w:hAnsi="Times New Roman" w:cs="Times New Roman"/>
          <w:sz w:val="24"/>
          <w:szCs w:val="24"/>
          <w:lang w:eastAsia="el-GR"/>
        </w:rPr>
      </w:pPr>
    </w:p>
    <w:p w:rsidR="00D87906" w:rsidRPr="00154B63" w:rsidRDefault="00D87906" w:rsidP="00A64E23">
      <w:pPr>
        <w:spacing w:after="0" w:line="240" w:lineRule="auto"/>
        <w:rPr>
          <w:rFonts w:ascii="Times New Roman" w:eastAsia="Times New Roman" w:hAnsi="Times New Roman" w:cs="Times New Roman"/>
          <w:sz w:val="24"/>
          <w:szCs w:val="24"/>
          <w:lang w:eastAsia="el-GR"/>
        </w:rPr>
      </w:pPr>
      <w:r w:rsidRPr="00154B63">
        <w:rPr>
          <w:rFonts w:ascii="Times New Roman" w:eastAsia="Times New Roman" w:hAnsi="Times New Roman" w:cs="Times New Roman"/>
          <w:sz w:val="24"/>
          <w:szCs w:val="24"/>
          <w:lang w:eastAsia="el-GR"/>
        </w:rPr>
        <w:t xml:space="preserve">Summary of the conclusions of the </w:t>
      </w:r>
      <w:r w:rsidR="00AD1076" w:rsidRPr="00154B63">
        <w:rPr>
          <w:rFonts w:ascii="Times New Roman" w:eastAsia="Times New Roman" w:hAnsi="Times New Roman" w:cs="Times New Roman"/>
          <w:sz w:val="24"/>
          <w:szCs w:val="24"/>
          <w:lang w:eastAsia="el-GR"/>
        </w:rPr>
        <w:t>information in T</w:t>
      </w:r>
      <w:r w:rsidR="00312AF9" w:rsidRPr="00154B63">
        <w:rPr>
          <w:rFonts w:ascii="Times New Roman" w:eastAsia="Times New Roman" w:hAnsi="Times New Roman" w:cs="Times New Roman"/>
          <w:sz w:val="24"/>
          <w:szCs w:val="24"/>
          <w:lang w:eastAsia="el-GR"/>
        </w:rPr>
        <w:t xml:space="preserve">ables </w:t>
      </w:r>
      <w:r w:rsidR="00794240" w:rsidRPr="00154B63">
        <w:rPr>
          <w:rFonts w:ascii="Times New Roman" w:eastAsia="Times New Roman" w:hAnsi="Times New Roman" w:cs="Times New Roman"/>
          <w:sz w:val="24"/>
          <w:szCs w:val="24"/>
          <w:lang w:eastAsia="el-GR"/>
        </w:rPr>
        <w:t xml:space="preserve">8.1, </w:t>
      </w:r>
      <w:r w:rsidR="00AD1076" w:rsidRPr="00154B63">
        <w:rPr>
          <w:rFonts w:ascii="Times New Roman" w:eastAsia="Times New Roman" w:hAnsi="Times New Roman" w:cs="Times New Roman"/>
          <w:sz w:val="24"/>
          <w:szCs w:val="24"/>
          <w:lang w:eastAsia="el-GR"/>
        </w:rPr>
        <w:t>9</w:t>
      </w:r>
      <w:r w:rsidR="00312AF9" w:rsidRPr="00154B63">
        <w:rPr>
          <w:rFonts w:ascii="Times New Roman" w:eastAsia="Times New Roman" w:hAnsi="Times New Roman" w:cs="Times New Roman"/>
          <w:sz w:val="24"/>
          <w:szCs w:val="24"/>
          <w:lang w:eastAsia="el-GR"/>
        </w:rPr>
        <w:t xml:space="preserve">.1, </w:t>
      </w:r>
      <w:r w:rsidR="00AD1076" w:rsidRPr="00154B63">
        <w:rPr>
          <w:rFonts w:ascii="Times New Roman" w:eastAsia="Times New Roman" w:hAnsi="Times New Roman" w:cs="Times New Roman"/>
          <w:sz w:val="24"/>
          <w:szCs w:val="24"/>
          <w:lang w:eastAsia="el-GR"/>
        </w:rPr>
        <w:t>9</w:t>
      </w:r>
      <w:r w:rsidR="00312AF9" w:rsidRPr="00154B63">
        <w:rPr>
          <w:rFonts w:ascii="Times New Roman" w:eastAsia="Times New Roman" w:hAnsi="Times New Roman" w:cs="Times New Roman"/>
          <w:sz w:val="24"/>
          <w:szCs w:val="24"/>
          <w:lang w:eastAsia="el-GR"/>
        </w:rPr>
        <w:t xml:space="preserve">.2 and </w:t>
      </w:r>
      <w:r w:rsidR="00AD1076" w:rsidRPr="00154B63">
        <w:rPr>
          <w:rFonts w:ascii="Times New Roman" w:eastAsia="Times New Roman" w:hAnsi="Times New Roman" w:cs="Times New Roman"/>
          <w:sz w:val="24"/>
          <w:szCs w:val="24"/>
          <w:lang w:eastAsia="el-GR"/>
        </w:rPr>
        <w:t>9</w:t>
      </w:r>
      <w:r w:rsidR="00312AF9" w:rsidRPr="00154B63">
        <w:rPr>
          <w:rFonts w:ascii="Times New Roman" w:eastAsia="Times New Roman" w:hAnsi="Times New Roman" w:cs="Times New Roman"/>
          <w:sz w:val="24"/>
          <w:szCs w:val="24"/>
          <w:lang w:eastAsia="el-GR"/>
        </w:rPr>
        <w:t>.3.</w:t>
      </w:r>
    </w:p>
    <w:p w:rsidR="00200657" w:rsidRPr="00A64E23" w:rsidRDefault="00200657" w:rsidP="00A64E23">
      <w:pPr>
        <w:spacing w:after="0" w:line="240" w:lineRule="auto"/>
        <w:rPr>
          <w:rFonts w:ascii="Times New Roman" w:eastAsia="Times New Roman" w:hAnsi="Times New Roman" w:cs="Times New Roman"/>
          <w:sz w:val="24"/>
          <w:szCs w:val="24"/>
          <w:lang w:eastAsia="el-GR"/>
        </w:rPr>
      </w:pPr>
    </w:p>
    <w:tbl>
      <w:tblPr>
        <w:tblStyle w:val="TableGrid"/>
        <w:tblW w:w="0" w:type="auto"/>
        <w:tblLook w:val="04A0" w:firstRow="1" w:lastRow="0" w:firstColumn="1" w:lastColumn="0" w:noHBand="0" w:noVBand="1"/>
      </w:tblPr>
      <w:tblGrid>
        <w:gridCol w:w="2842"/>
        <w:gridCol w:w="2843"/>
        <w:gridCol w:w="2843"/>
      </w:tblGrid>
      <w:tr w:rsidR="00154B63" w:rsidTr="002E0951">
        <w:tc>
          <w:tcPr>
            <w:tcW w:w="2842" w:type="dxa"/>
          </w:tcPr>
          <w:p w:rsidR="00154B63" w:rsidRDefault="00154B63" w:rsidP="002E0951">
            <w:pPr>
              <w:rPr>
                <w:rFonts w:ascii="Times New Roman" w:eastAsia="Times New Roman" w:hAnsi="Times New Roman" w:cs="Times New Roman"/>
                <w:sz w:val="24"/>
                <w:szCs w:val="24"/>
                <w:lang w:eastAsia="el-GR"/>
              </w:rPr>
            </w:pPr>
          </w:p>
        </w:tc>
        <w:tc>
          <w:tcPr>
            <w:tcW w:w="2843" w:type="dxa"/>
          </w:tcPr>
          <w:p w:rsidR="00154B63" w:rsidRPr="00200657" w:rsidRDefault="00154B63" w:rsidP="002E0951">
            <w:pPr>
              <w:jc w:val="center"/>
              <w:rPr>
                <w:rFonts w:ascii="Arial" w:eastAsia="Times New Roman" w:hAnsi="Arial" w:cs="Arial"/>
                <w:b/>
                <w:sz w:val="20"/>
                <w:szCs w:val="20"/>
                <w:lang w:eastAsia="el-GR"/>
              </w:rPr>
            </w:pPr>
            <w:r w:rsidRPr="00200657">
              <w:rPr>
                <w:rFonts w:ascii="Arial" w:eastAsia="Times New Roman" w:hAnsi="Arial" w:cs="Arial"/>
                <w:b/>
                <w:sz w:val="20"/>
                <w:szCs w:val="20"/>
                <w:lang w:eastAsia="el-GR"/>
              </w:rPr>
              <w:t>Equivalent</w:t>
            </w:r>
          </w:p>
          <w:p w:rsidR="00154B63" w:rsidRDefault="00154B63" w:rsidP="002E0951">
            <w:pPr>
              <w:jc w:val="center"/>
              <w:rPr>
                <w:rFonts w:ascii="Times New Roman" w:eastAsia="Times New Roman" w:hAnsi="Times New Roman" w:cs="Times New Roman"/>
                <w:sz w:val="24"/>
                <w:szCs w:val="24"/>
                <w:lang w:eastAsia="el-GR"/>
              </w:rPr>
            </w:pPr>
            <w:r w:rsidRPr="00200657">
              <w:rPr>
                <w:rFonts w:ascii="Arial" w:eastAsia="Times New Roman" w:hAnsi="Arial" w:cs="Arial"/>
                <w:b/>
                <w:sz w:val="20"/>
                <w:szCs w:val="20"/>
                <w:lang w:eastAsia="el-GR"/>
              </w:rPr>
              <w:t>Y/N</w:t>
            </w:r>
          </w:p>
        </w:tc>
        <w:tc>
          <w:tcPr>
            <w:tcW w:w="2843" w:type="dxa"/>
          </w:tcPr>
          <w:p w:rsidR="00154B63" w:rsidRDefault="00154B63" w:rsidP="002E0951">
            <w:pPr>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Justification</w:t>
            </w:r>
          </w:p>
        </w:tc>
      </w:tr>
      <w:tr w:rsidR="00154B63" w:rsidTr="002E0951">
        <w:tc>
          <w:tcPr>
            <w:tcW w:w="2842" w:type="dxa"/>
          </w:tcPr>
          <w:p w:rsidR="00154B63" w:rsidRDefault="00154B63" w:rsidP="002E0951">
            <w:pPr>
              <w:rPr>
                <w:rFonts w:ascii="Times New Roman" w:eastAsia="Times New Roman" w:hAnsi="Times New Roman" w:cs="Times New Roman"/>
                <w:sz w:val="24"/>
                <w:szCs w:val="24"/>
                <w:lang w:eastAsia="el-GR"/>
              </w:rPr>
            </w:pPr>
            <w:r w:rsidRPr="00312AF9">
              <w:rPr>
                <w:rFonts w:ascii="Arial" w:eastAsia="Times New Roman" w:hAnsi="Arial" w:cs="Arial"/>
                <w:sz w:val="20"/>
                <w:szCs w:val="20"/>
                <w:lang w:eastAsia="el-GR"/>
              </w:rPr>
              <w:t>Identity of the micro-organism</w:t>
            </w:r>
          </w:p>
        </w:tc>
        <w:tc>
          <w:tcPr>
            <w:tcW w:w="2843" w:type="dxa"/>
          </w:tcPr>
          <w:p w:rsidR="00154B63" w:rsidRDefault="00154B63" w:rsidP="002E0951">
            <w:pPr>
              <w:rPr>
                <w:rFonts w:ascii="Times New Roman" w:eastAsia="Times New Roman" w:hAnsi="Times New Roman" w:cs="Times New Roman"/>
                <w:sz w:val="24"/>
                <w:szCs w:val="24"/>
                <w:lang w:eastAsia="el-GR"/>
              </w:rPr>
            </w:pPr>
          </w:p>
        </w:tc>
        <w:tc>
          <w:tcPr>
            <w:tcW w:w="2843" w:type="dxa"/>
          </w:tcPr>
          <w:p w:rsidR="00154B63" w:rsidRDefault="00154B63" w:rsidP="002E0951">
            <w:pPr>
              <w:rPr>
                <w:rFonts w:ascii="Times New Roman" w:eastAsia="Times New Roman" w:hAnsi="Times New Roman" w:cs="Times New Roman"/>
                <w:sz w:val="24"/>
                <w:szCs w:val="24"/>
                <w:lang w:eastAsia="el-GR"/>
              </w:rPr>
            </w:pPr>
          </w:p>
        </w:tc>
      </w:tr>
      <w:tr w:rsidR="00154B63" w:rsidTr="002E0951">
        <w:tc>
          <w:tcPr>
            <w:tcW w:w="2842" w:type="dxa"/>
          </w:tcPr>
          <w:p w:rsidR="00154B63" w:rsidRDefault="00154B63" w:rsidP="009371DB">
            <w:pPr>
              <w:rPr>
                <w:rFonts w:ascii="Times New Roman" w:eastAsia="Times New Roman" w:hAnsi="Times New Roman" w:cs="Times New Roman"/>
                <w:sz w:val="24"/>
                <w:szCs w:val="24"/>
                <w:lang w:eastAsia="el-GR"/>
              </w:rPr>
            </w:pPr>
            <w:r w:rsidRPr="00312AF9">
              <w:rPr>
                <w:rFonts w:ascii="Arial" w:eastAsia="Times New Roman" w:hAnsi="Arial" w:cs="Arial"/>
                <w:sz w:val="20"/>
                <w:szCs w:val="20"/>
                <w:lang w:eastAsia="el-GR"/>
              </w:rPr>
              <w:t>Content of the micro-organism</w:t>
            </w:r>
          </w:p>
        </w:tc>
        <w:tc>
          <w:tcPr>
            <w:tcW w:w="2843" w:type="dxa"/>
          </w:tcPr>
          <w:p w:rsidR="00154B63" w:rsidRDefault="00154B63" w:rsidP="002E0951">
            <w:pPr>
              <w:rPr>
                <w:rFonts w:ascii="Times New Roman" w:eastAsia="Times New Roman" w:hAnsi="Times New Roman" w:cs="Times New Roman"/>
                <w:sz w:val="24"/>
                <w:szCs w:val="24"/>
                <w:lang w:eastAsia="el-GR"/>
              </w:rPr>
            </w:pPr>
          </w:p>
        </w:tc>
        <w:tc>
          <w:tcPr>
            <w:tcW w:w="2843" w:type="dxa"/>
          </w:tcPr>
          <w:p w:rsidR="00154B63" w:rsidRDefault="00154B63" w:rsidP="002E0951">
            <w:pPr>
              <w:rPr>
                <w:rFonts w:ascii="Times New Roman" w:eastAsia="Times New Roman" w:hAnsi="Times New Roman" w:cs="Times New Roman"/>
                <w:sz w:val="24"/>
                <w:szCs w:val="24"/>
                <w:lang w:eastAsia="el-GR"/>
              </w:rPr>
            </w:pPr>
          </w:p>
        </w:tc>
      </w:tr>
      <w:tr w:rsidR="00154B63" w:rsidTr="002E0951">
        <w:tc>
          <w:tcPr>
            <w:tcW w:w="2842" w:type="dxa"/>
          </w:tcPr>
          <w:p w:rsidR="00154B63" w:rsidRDefault="00154B63" w:rsidP="002E0951">
            <w:pPr>
              <w:rPr>
                <w:rFonts w:ascii="Times New Roman" w:eastAsia="Times New Roman" w:hAnsi="Times New Roman" w:cs="Times New Roman"/>
                <w:sz w:val="24"/>
                <w:szCs w:val="24"/>
                <w:lang w:eastAsia="el-GR"/>
              </w:rPr>
            </w:pPr>
            <w:r w:rsidRPr="00312AF9">
              <w:rPr>
                <w:rFonts w:ascii="Arial" w:eastAsia="Times New Roman" w:hAnsi="Arial" w:cs="Arial"/>
                <w:sz w:val="20"/>
                <w:szCs w:val="20"/>
                <w:lang w:eastAsia="el-GR"/>
              </w:rPr>
              <w:t>Content of relevant metabolites/toxins</w:t>
            </w:r>
          </w:p>
        </w:tc>
        <w:tc>
          <w:tcPr>
            <w:tcW w:w="2843" w:type="dxa"/>
          </w:tcPr>
          <w:p w:rsidR="00154B63" w:rsidRDefault="00154B63" w:rsidP="002E0951">
            <w:pPr>
              <w:rPr>
                <w:rFonts w:ascii="Times New Roman" w:eastAsia="Times New Roman" w:hAnsi="Times New Roman" w:cs="Times New Roman"/>
                <w:sz w:val="24"/>
                <w:szCs w:val="24"/>
                <w:lang w:eastAsia="el-GR"/>
              </w:rPr>
            </w:pPr>
          </w:p>
        </w:tc>
        <w:tc>
          <w:tcPr>
            <w:tcW w:w="2843" w:type="dxa"/>
          </w:tcPr>
          <w:p w:rsidR="00154B63" w:rsidRDefault="00154B63" w:rsidP="002E0951">
            <w:pPr>
              <w:rPr>
                <w:rFonts w:ascii="Times New Roman" w:eastAsia="Times New Roman" w:hAnsi="Times New Roman" w:cs="Times New Roman"/>
                <w:sz w:val="24"/>
                <w:szCs w:val="24"/>
                <w:lang w:eastAsia="el-GR"/>
              </w:rPr>
            </w:pPr>
          </w:p>
        </w:tc>
      </w:tr>
      <w:tr w:rsidR="00154B63" w:rsidTr="002E0951">
        <w:tc>
          <w:tcPr>
            <w:tcW w:w="2842" w:type="dxa"/>
          </w:tcPr>
          <w:p w:rsidR="00154B63" w:rsidRDefault="00154B63" w:rsidP="00DC115E">
            <w:pPr>
              <w:rPr>
                <w:rFonts w:ascii="Times New Roman" w:eastAsia="Times New Roman" w:hAnsi="Times New Roman" w:cs="Times New Roman"/>
                <w:sz w:val="24"/>
                <w:szCs w:val="24"/>
                <w:lang w:eastAsia="el-GR"/>
              </w:rPr>
            </w:pPr>
            <w:r w:rsidRPr="00312AF9">
              <w:rPr>
                <w:rFonts w:ascii="Arial" w:eastAsia="Times New Roman" w:hAnsi="Arial" w:cs="Arial"/>
                <w:sz w:val="20"/>
                <w:szCs w:val="20"/>
                <w:lang w:eastAsia="el-GR"/>
              </w:rPr>
              <w:t xml:space="preserve">Composition of material for </w:t>
            </w:r>
            <w:r w:rsidR="00DC115E">
              <w:rPr>
                <w:rFonts w:ascii="Arial" w:eastAsia="Times New Roman" w:hAnsi="Arial" w:cs="Arial"/>
                <w:sz w:val="20"/>
                <w:szCs w:val="20"/>
                <w:lang w:eastAsia="el-GR"/>
              </w:rPr>
              <w:t>production</w:t>
            </w:r>
          </w:p>
        </w:tc>
        <w:tc>
          <w:tcPr>
            <w:tcW w:w="2843" w:type="dxa"/>
          </w:tcPr>
          <w:p w:rsidR="00154B63" w:rsidRDefault="00154B63" w:rsidP="002E0951">
            <w:pPr>
              <w:rPr>
                <w:rFonts w:ascii="Times New Roman" w:eastAsia="Times New Roman" w:hAnsi="Times New Roman" w:cs="Times New Roman"/>
                <w:sz w:val="24"/>
                <w:szCs w:val="24"/>
                <w:lang w:eastAsia="el-GR"/>
              </w:rPr>
            </w:pPr>
          </w:p>
        </w:tc>
        <w:tc>
          <w:tcPr>
            <w:tcW w:w="2843" w:type="dxa"/>
          </w:tcPr>
          <w:p w:rsidR="00154B63" w:rsidRDefault="00154B63" w:rsidP="002E0951">
            <w:pPr>
              <w:rPr>
                <w:rFonts w:ascii="Times New Roman" w:eastAsia="Times New Roman" w:hAnsi="Times New Roman" w:cs="Times New Roman"/>
                <w:sz w:val="24"/>
                <w:szCs w:val="24"/>
                <w:lang w:eastAsia="el-GR"/>
              </w:rPr>
            </w:pPr>
          </w:p>
        </w:tc>
      </w:tr>
      <w:tr w:rsidR="00154B63" w:rsidTr="002E0951">
        <w:tc>
          <w:tcPr>
            <w:tcW w:w="2842" w:type="dxa"/>
          </w:tcPr>
          <w:p w:rsidR="00154B63" w:rsidRDefault="00154B63" w:rsidP="002E0951">
            <w:pPr>
              <w:rPr>
                <w:rFonts w:ascii="Times New Roman" w:eastAsia="Times New Roman" w:hAnsi="Times New Roman" w:cs="Times New Roman"/>
                <w:sz w:val="24"/>
                <w:szCs w:val="24"/>
                <w:lang w:eastAsia="el-GR"/>
              </w:rPr>
            </w:pPr>
            <w:r w:rsidRPr="00312AF9">
              <w:rPr>
                <w:rFonts w:ascii="Arial" w:eastAsia="Times New Roman" w:hAnsi="Arial" w:cs="Arial"/>
                <w:sz w:val="20"/>
                <w:szCs w:val="20"/>
                <w:lang w:eastAsia="el-GR"/>
              </w:rPr>
              <w:t xml:space="preserve">Content of microbial </w:t>
            </w:r>
            <w:r w:rsidRPr="00312AF9">
              <w:rPr>
                <w:rFonts w:ascii="Arial" w:eastAsia="Times New Roman" w:hAnsi="Arial" w:cs="Arial"/>
                <w:sz w:val="20"/>
                <w:szCs w:val="20"/>
                <w:lang w:eastAsia="el-GR"/>
              </w:rPr>
              <w:lastRenderedPageBreak/>
              <w:t>contaminants</w:t>
            </w:r>
          </w:p>
        </w:tc>
        <w:tc>
          <w:tcPr>
            <w:tcW w:w="2843" w:type="dxa"/>
          </w:tcPr>
          <w:p w:rsidR="00154B63" w:rsidRDefault="00154B63" w:rsidP="002E0951">
            <w:pPr>
              <w:rPr>
                <w:rFonts w:ascii="Times New Roman" w:eastAsia="Times New Roman" w:hAnsi="Times New Roman" w:cs="Times New Roman"/>
                <w:sz w:val="24"/>
                <w:szCs w:val="24"/>
                <w:lang w:eastAsia="el-GR"/>
              </w:rPr>
            </w:pPr>
          </w:p>
        </w:tc>
        <w:tc>
          <w:tcPr>
            <w:tcW w:w="2843" w:type="dxa"/>
          </w:tcPr>
          <w:p w:rsidR="00154B63" w:rsidRDefault="00154B63" w:rsidP="002E0951">
            <w:pPr>
              <w:rPr>
                <w:rFonts w:ascii="Times New Roman" w:eastAsia="Times New Roman" w:hAnsi="Times New Roman" w:cs="Times New Roman"/>
                <w:sz w:val="24"/>
                <w:szCs w:val="24"/>
                <w:lang w:eastAsia="el-GR"/>
              </w:rPr>
            </w:pPr>
          </w:p>
        </w:tc>
      </w:tr>
    </w:tbl>
    <w:p w:rsidR="00A64E23" w:rsidRDefault="00A64E23" w:rsidP="00A64E23">
      <w:pPr>
        <w:spacing w:after="0" w:line="240" w:lineRule="auto"/>
        <w:rPr>
          <w:rFonts w:ascii="Times New Roman" w:eastAsia="Times New Roman" w:hAnsi="Times New Roman" w:cs="Times New Roman"/>
          <w:sz w:val="24"/>
          <w:szCs w:val="24"/>
          <w:lang w:eastAsia="el-GR"/>
        </w:rPr>
      </w:pPr>
    </w:p>
    <w:p w:rsidR="00154B63" w:rsidRPr="00154B63" w:rsidRDefault="00154B63" w:rsidP="00154B63">
      <w:pPr>
        <w:spacing w:after="0" w:line="240" w:lineRule="auto"/>
        <w:jc w:val="both"/>
        <w:rPr>
          <w:rFonts w:ascii="Times New Roman" w:eastAsia="Times New Roman" w:hAnsi="Times New Roman" w:cs="Times New Roman"/>
          <w:i/>
          <w:sz w:val="24"/>
          <w:szCs w:val="24"/>
          <w:lang w:val="en-US" w:eastAsia="el-GR"/>
        </w:rPr>
      </w:pPr>
      <w:r w:rsidRPr="00154B63">
        <w:rPr>
          <w:rFonts w:ascii="Times New Roman" w:eastAsia="Times New Roman" w:hAnsi="Times New Roman" w:cs="Times New Roman"/>
          <w:i/>
          <w:sz w:val="24"/>
          <w:szCs w:val="24"/>
          <w:lang w:val="en-US" w:eastAsia="el-GR"/>
        </w:rPr>
        <w:t xml:space="preserve">It should be stated whether the assessment made above shows equivalence or not (in Tier I) for the listed parameters, and an explanation added (e.g. “content of micro-organism is higher in new source than ref source”, “content of relevant metabolites lower in new source than ref source”, “composition of material </w:t>
      </w:r>
      <w:r w:rsidR="00DC115E">
        <w:rPr>
          <w:rFonts w:ascii="Times New Roman" w:eastAsia="Times New Roman" w:hAnsi="Times New Roman" w:cs="Times New Roman"/>
          <w:i/>
          <w:sz w:val="24"/>
          <w:szCs w:val="24"/>
          <w:lang w:val="en-US" w:eastAsia="el-GR"/>
        </w:rPr>
        <w:t xml:space="preserve">for production is </w:t>
      </w:r>
      <w:r w:rsidRPr="00154B63">
        <w:rPr>
          <w:rFonts w:ascii="Times New Roman" w:eastAsia="Times New Roman" w:hAnsi="Times New Roman" w:cs="Times New Roman"/>
          <w:i/>
          <w:sz w:val="24"/>
          <w:szCs w:val="24"/>
          <w:lang w:val="en-US" w:eastAsia="el-GR"/>
        </w:rPr>
        <w:t xml:space="preserve">identical” etc, and specify/justify differences identified).  </w:t>
      </w:r>
    </w:p>
    <w:p w:rsidR="00200657" w:rsidRDefault="00200657" w:rsidP="00A64E23">
      <w:pPr>
        <w:spacing w:after="0" w:line="240" w:lineRule="auto"/>
        <w:rPr>
          <w:rFonts w:ascii="Times New Roman" w:eastAsia="Times New Roman" w:hAnsi="Times New Roman" w:cs="Times New Roman"/>
          <w:sz w:val="24"/>
          <w:szCs w:val="24"/>
          <w:lang w:val="en-US" w:eastAsia="el-GR"/>
        </w:rPr>
      </w:pPr>
    </w:p>
    <w:p w:rsidR="00154B63" w:rsidRPr="00154B63" w:rsidRDefault="00154B63" w:rsidP="00A64E23">
      <w:pPr>
        <w:spacing w:after="0" w:line="240" w:lineRule="auto"/>
        <w:rPr>
          <w:rFonts w:ascii="Times New Roman" w:eastAsia="Times New Roman" w:hAnsi="Times New Roman" w:cs="Times New Roman"/>
          <w:sz w:val="24"/>
          <w:szCs w:val="24"/>
          <w:lang w:val="en-US" w:eastAsia="el-GR"/>
        </w:rPr>
      </w:pPr>
    </w:p>
    <w:p w:rsidR="00A64E23" w:rsidRPr="00A64E23" w:rsidRDefault="00A64E23" w:rsidP="00A64E23">
      <w:pPr>
        <w:spacing w:after="0" w:line="240" w:lineRule="auto"/>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2. CONCLUSIONS AND RECOMMENDATIONS</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DB283F" w:rsidRDefault="00DB283F" w:rsidP="00A64E23">
      <w:pPr>
        <w:spacing w:after="0" w:line="240" w:lineRule="auto"/>
        <w:jc w:val="both"/>
        <w:rPr>
          <w:rFonts w:ascii="Arial" w:eastAsia="Times New Roman" w:hAnsi="Arial" w:cs="Times New Roman"/>
          <w:sz w:val="24"/>
          <w:szCs w:val="24"/>
          <w:lang w:eastAsia="el-GR"/>
        </w:rPr>
      </w:pPr>
      <w:r>
        <w:rPr>
          <w:rFonts w:ascii="Arial" w:eastAsia="Times New Roman" w:hAnsi="Arial" w:cs="Times New Roman"/>
          <w:sz w:val="24"/>
          <w:szCs w:val="24"/>
          <w:lang w:eastAsia="el-GR"/>
        </w:rPr>
        <w:t>Conclusions on Tier I assessment addressing the following points:</w:t>
      </w:r>
    </w:p>
    <w:p w:rsidR="00A64E23" w:rsidRPr="00D935F3" w:rsidRDefault="00A64E23" w:rsidP="00A64E23">
      <w:pPr>
        <w:spacing w:after="0" w:line="240" w:lineRule="auto"/>
        <w:jc w:val="both"/>
        <w:rPr>
          <w:rFonts w:ascii="Arial" w:eastAsia="Times New Roman" w:hAnsi="Arial" w:cs="Times New Roman"/>
          <w:sz w:val="24"/>
          <w:szCs w:val="24"/>
          <w:lang w:eastAsia="el-GR"/>
        </w:rPr>
      </w:pPr>
    </w:p>
    <w:p w:rsidR="00DB283F" w:rsidRDefault="00DB283F" w:rsidP="0097621E">
      <w:pPr>
        <w:pStyle w:val="ListParagraph"/>
        <w:numPr>
          <w:ilvl w:val="0"/>
          <w:numId w:val="4"/>
        </w:numPr>
        <w:jc w:val="both"/>
      </w:pPr>
      <w:r>
        <w:t>Identity of the micro-organism;</w:t>
      </w:r>
    </w:p>
    <w:p w:rsidR="00DB283F" w:rsidRDefault="00DB283F" w:rsidP="0097621E">
      <w:pPr>
        <w:pStyle w:val="ListParagraph"/>
        <w:numPr>
          <w:ilvl w:val="0"/>
          <w:numId w:val="4"/>
        </w:numPr>
        <w:jc w:val="both"/>
      </w:pPr>
      <w:r>
        <w:t xml:space="preserve">Content of the micro-organism (determined in relevant units e.g. CFU); </w:t>
      </w:r>
    </w:p>
    <w:p w:rsidR="00DB283F" w:rsidRDefault="00DB283F" w:rsidP="0097621E">
      <w:pPr>
        <w:pStyle w:val="ListParagraph"/>
        <w:numPr>
          <w:ilvl w:val="0"/>
          <w:numId w:val="4"/>
        </w:numPr>
        <w:jc w:val="both"/>
      </w:pPr>
      <w:r>
        <w:t xml:space="preserve">Content of relevant metabolites/toxins </w:t>
      </w:r>
    </w:p>
    <w:p w:rsidR="00DB283F" w:rsidRDefault="00DB283F" w:rsidP="0097621E">
      <w:pPr>
        <w:pStyle w:val="ListParagraph"/>
        <w:numPr>
          <w:ilvl w:val="0"/>
          <w:numId w:val="4"/>
        </w:numPr>
        <w:jc w:val="both"/>
      </w:pPr>
      <w:r>
        <w:t xml:space="preserve">Composition of material for </w:t>
      </w:r>
      <w:r w:rsidR="00DC115E">
        <w:t xml:space="preserve">production </w:t>
      </w:r>
      <w:r>
        <w:t xml:space="preserve">(e.g. </w:t>
      </w:r>
      <w:r w:rsidR="00DC115E">
        <w:t xml:space="preserve">inoculum, </w:t>
      </w:r>
      <w:r>
        <w:t xml:space="preserve">culture media); </w:t>
      </w:r>
    </w:p>
    <w:p w:rsidR="00DB283F" w:rsidRDefault="00DB283F" w:rsidP="0097621E">
      <w:pPr>
        <w:pStyle w:val="ListParagraph"/>
        <w:numPr>
          <w:ilvl w:val="0"/>
          <w:numId w:val="4"/>
        </w:numPr>
        <w:jc w:val="both"/>
      </w:pPr>
      <w:r>
        <w:t>Content of microbial contaminants.</w:t>
      </w:r>
    </w:p>
    <w:p w:rsidR="00A64E23" w:rsidRPr="00D935F3" w:rsidRDefault="00A64E23" w:rsidP="00A64E23">
      <w:pPr>
        <w:spacing w:after="0" w:line="240" w:lineRule="auto"/>
        <w:jc w:val="both"/>
        <w:rPr>
          <w:rFonts w:ascii="Arial" w:eastAsia="Times New Roman" w:hAnsi="Arial" w:cs="Times New Roman"/>
          <w:sz w:val="24"/>
          <w:szCs w:val="24"/>
          <w:lang w:eastAsia="el-GR"/>
        </w:rPr>
      </w:pPr>
    </w:p>
    <w:p w:rsidR="00A64E23" w:rsidRPr="00D935F3" w:rsidRDefault="00DB283F" w:rsidP="00A64E23">
      <w:pPr>
        <w:spacing w:after="0" w:line="240" w:lineRule="auto"/>
        <w:jc w:val="both"/>
        <w:rPr>
          <w:rFonts w:ascii="Arial" w:eastAsia="Times New Roman" w:hAnsi="Arial" w:cs="Times New Roman"/>
          <w:sz w:val="24"/>
          <w:szCs w:val="24"/>
          <w:lang w:eastAsia="el-GR"/>
        </w:rPr>
      </w:pPr>
      <w:r>
        <w:rPr>
          <w:rFonts w:ascii="Arial" w:eastAsia="Times New Roman" w:hAnsi="Arial" w:cs="Times New Roman"/>
          <w:sz w:val="24"/>
          <w:szCs w:val="24"/>
          <w:lang w:eastAsia="el-GR"/>
        </w:rPr>
        <w:t xml:space="preserve">Recommendation including </w:t>
      </w:r>
      <w:r w:rsidRPr="00D935F3">
        <w:rPr>
          <w:rFonts w:ascii="Arial" w:eastAsia="Times New Roman" w:hAnsi="Arial" w:cs="Times New Roman"/>
          <w:sz w:val="24"/>
          <w:szCs w:val="24"/>
          <w:lang w:eastAsia="el-GR"/>
        </w:rPr>
        <w:t>consideration of need for Tier II assessment</w:t>
      </w:r>
      <w:r>
        <w:rPr>
          <w:rFonts w:ascii="Arial" w:eastAsia="Times New Roman" w:hAnsi="Arial" w:cs="Times New Roman"/>
          <w:sz w:val="24"/>
          <w:szCs w:val="24"/>
          <w:lang w:eastAsia="el-GR"/>
        </w:rPr>
        <w:t xml:space="preserve"> </w:t>
      </w:r>
    </w:p>
    <w:p w:rsidR="00A64E23" w:rsidRPr="00A64E23" w:rsidRDefault="00A64E23" w:rsidP="00A64E23">
      <w:pPr>
        <w:spacing w:after="0" w:line="240" w:lineRule="auto"/>
        <w:jc w:val="both"/>
        <w:rPr>
          <w:rFonts w:ascii="Arial" w:eastAsia="Times New Roman" w:hAnsi="Arial" w:cs="Times New Roman"/>
          <w:color w:val="FF0000"/>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pBdr>
          <w:top w:val="single" w:sz="4" w:space="1" w:color="auto"/>
          <w:left w:val="single" w:sz="4" w:space="4" w:color="auto"/>
          <w:bottom w:val="single" w:sz="4" w:space="1" w:color="auto"/>
          <w:right w:val="single" w:sz="4" w:space="4" w:color="auto"/>
        </w:pBdr>
        <w:shd w:val="clear" w:color="auto" w:fill="F3F3F3"/>
        <w:spacing w:before="120" w:after="120" w:line="240" w:lineRule="auto"/>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4  TIER II: HUMAN HEALTH &amp; ENVIRONMENTAL EFFECTS</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1. ASSESSMENT OF EQUIVALENCE</w:t>
      </w:r>
    </w:p>
    <w:p w:rsidR="00200657" w:rsidRDefault="00200657" w:rsidP="00A64E23">
      <w:pPr>
        <w:spacing w:after="0" w:line="240" w:lineRule="auto"/>
        <w:rPr>
          <w:rFonts w:ascii="Times New Roman" w:eastAsia="Times New Roman" w:hAnsi="Times New Roman" w:cs="Times New Roman"/>
          <w:sz w:val="24"/>
          <w:szCs w:val="24"/>
          <w:lang w:eastAsia="el-GR"/>
        </w:rPr>
      </w:pPr>
    </w:p>
    <w:p w:rsidR="00B2113D" w:rsidRPr="00200657" w:rsidRDefault="00B2113D" w:rsidP="00200657">
      <w:pPr>
        <w:spacing w:after="0" w:line="240" w:lineRule="auto"/>
        <w:jc w:val="both"/>
        <w:rPr>
          <w:rFonts w:ascii="Times New Roman" w:eastAsia="Times New Roman" w:hAnsi="Times New Roman" w:cs="Times New Roman"/>
          <w:i/>
          <w:sz w:val="24"/>
          <w:szCs w:val="24"/>
          <w:lang w:eastAsia="el-GR"/>
        </w:rPr>
      </w:pPr>
      <w:r w:rsidRPr="00200657">
        <w:rPr>
          <w:rFonts w:ascii="Times New Roman" w:eastAsia="Times New Roman" w:hAnsi="Times New Roman" w:cs="Times New Roman"/>
          <w:i/>
          <w:sz w:val="24"/>
          <w:szCs w:val="24"/>
          <w:lang w:eastAsia="el-GR"/>
        </w:rPr>
        <w:t>In Tier II possible effects on human health and the environment due to the changes identified in Tier I are assessed.</w:t>
      </w:r>
      <w:r w:rsidR="00D15E0C" w:rsidRPr="00200657">
        <w:rPr>
          <w:rFonts w:ascii="Times New Roman" w:eastAsia="Times New Roman" w:hAnsi="Times New Roman" w:cs="Times New Roman"/>
          <w:i/>
          <w:sz w:val="24"/>
          <w:szCs w:val="24"/>
          <w:lang w:eastAsia="el-GR"/>
        </w:rPr>
        <w:t xml:space="preserve"> </w:t>
      </w:r>
      <w:r w:rsidR="00221377" w:rsidRPr="00200657">
        <w:rPr>
          <w:rFonts w:ascii="Times New Roman" w:eastAsia="Times New Roman" w:hAnsi="Times New Roman" w:cs="Times New Roman"/>
          <w:i/>
          <w:sz w:val="24"/>
          <w:szCs w:val="24"/>
          <w:lang w:eastAsia="el-GR"/>
        </w:rPr>
        <w:t xml:space="preserve">No </w:t>
      </w:r>
      <w:r w:rsidR="00D15E0C" w:rsidRPr="00200657">
        <w:rPr>
          <w:rFonts w:ascii="Times New Roman" w:eastAsia="Times New Roman" w:hAnsi="Times New Roman" w:cs="Times New Roman"/>
          <w:i/>
          <w:sz w:val="24"/>
          <w:szCs w:val="24"/>
          <w:lang w:eastAsia="el-GR"/>
        </w:rPr>
        <w:t>additional</w:t>
      </w:r>
      <w:r w:rsidR="00221377" w:rsidRPr="00200657">
        <w:rPr>
          <w:rFonts w:ascii="Times New Roman" w:eastAsia="Times New Roman" w:hAnsi="Times New Roman" w:cs="Times New Roman"/>
          <w:i/>
          <w:sz w:val="24"/>
          <w:szCs w:val="24"/>
          <w:lang w:eastAsia="el-GR"/>
        </w:rPr>
        <w:t xml:space="preserve"> information </w:t>
      </w:r>
      <w:r w:rsidR="00D15E0C" w:rsidRPr="00200657">
        <w:rPr>
          <w:rFonts w:ascii="Times New Roman" w:eastAsia="Times New Roman" w:hAnsi="Times New Roman" w:cs="Times New Roman"/>
          <w:i/>
          <w:sz w:val="24"/>
          <w:szCs w:val="24"/>
          <w:lang w:eastAsia="el-GR"/>
        </w:rPr>
        <w:t xml:space="preserve">over and above that already submitted and considered for the reference source </w:t>
      </w:r>
      <w:r w:rsidR="00221377" w:rsidRPr="00200657">
        <w:rPr>
          <w:rFonts w:ascii="Times New Roman" w:eastAsia="Times New Roman" w:hAnsi="Times New Roman" w:cs="Times New Roman"/>
          <w:i/>
          <w:sz w:val="24"/>
          <w:szCs w:val="24"/>
          <w:lang w:eastAsia="el-GR"/>
        </w:rPr>
        <w:t xml:space="preserve">should be requested. </w:t>
      </w:r>
    </w:p>
    <w:p w:rsidR="002F2D65" w:rsidRPr="00A64E23" w:rsidRDefault="002F2D65"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2. CONCLUSIONS AND RECOMMENDATIONS</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5.  OVERALL CONCLUSION ON EQUIVALENCE</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Arial" w:eastAsia="Times New Roman" w:hAnsi="Arial" w:cs="Times New Roman"/>
          <w:i/>
          <w:sz w:val="24"/>
          <w:szCs w:val="24"/>
          <w:lang w:eastAsia="el-GR"/>
        </w:rPr>
      </w:pPr>
      <w:r w:rsidRPr="00A64E23">
        <w:rPr>
          <w:rFonts w:ascii="Arial" w:eastAsia="Times New Roman" w:hAnsi="Arial" w:cs="Times New Roman"/>
          <w:i/>
          <w:sz w:val="24"/>
          <w:szCs w:val="24"/>
          <w:lang w:eastAsia="el-GR"/>
        </w:rPr>
        <w:t>Give summary of TIER I and TIER II assessment</w:t>
      </w: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425"/>
      </w:tblGrid>
      <w:tr w:rsidR="00A64E23" w:rsidRPr="00A64E23" w:rsidTr="004D288E">
        <w:trPr>
          <w:trHeight w:val="279"/>
        </w:trPr>
        <w:tc>
          <w:tcPr>
            <w:tcW w:w="7905" w:type="dxa"/>
            <w:tcBorders>
              <w:top w:val="nil"/>
              <w:left w:val="nil"/>
              <w:bottom w:val="nil"/>
            </w:tcBorders>
          </w:tcPr>
          <w:p w:rsidR="00A64E23" w:rsidRPr="00A64E23" w:rsidRDefault="00A64E23" w:rsidP="00A64E23">
            <w:pPr>
              <w:spacing w:after="0" w:line="240" w:lineRule="auto"/>
              <w:jc w:val="both"/>
              <w:rPr>
                <w:rFonts w:ascii="Arial" w:eastAsia="Times New Roman" w:hAnsi="Arial" w:cs="Times New Roman"/>
                <w:kern w:val="28"/>
                <w:sz w:val="24"/>
                <w:szCs w:val="24"/>
                <w:lang w:eastAsia="el-GR"/>
              </w:rPr>
            </w:pPr>
            <w:r w:rsidRPr="00A64E23">
              <w:rPr>
                <w:rFonts w:ascii="Arial" w:eastAsia="Times New Roman" w:hAnsi="Arial" w:cs="Times New Roman"/>
                <w:kern w:val="28"/>
                <w:sz w:val="24"/>
                <w:szCs w:val="24"/>
                <w:lang w:eastAsia="el-GR"/>
              </w:rPr>
              <w:t>Technical material equivalent following Tier I assessment?</w:t>
            </w:r>
          </w:p>
        </w:tc>
        <w:tc>
          <w:tcPr>
            <w:tcW w:w="425" w:type="dxa"/>
            <w:tcBorders>
              <w:bottom w:val="single" w:sz="4" w:space="0" w:color="auto"/>
            </w:tcBorders>
          </w:tcPr>
          <w:p w:rsidR="00A64E23" w:rsidRPr="00A64E23" w:rsidRDefault="00A64E23" w:rsidP="00A64E23">
            <w:pPr>
              <w:spacing w:after="0" w:line="240" w:lineRule="auto"/>
              <w:jc w:val="both"/>
              <w:rPr>
                <w:rFonts w:ascii="Arial" w:eastAsia="Times New Roman" w:hAnsi="Arial" w:cs="Times New Roman"/>
                <w:kern w:val="28"/>
                <w:sz w:val="24"/>
                <w:szCs w:val="24"/>
                <w:lang w:eastAsia="el-GR"/>
              </w:rPr>
            </w:pPr>
          </w:p>
        </w:tc>
      </w:tr>
      <w:tr w:rsidR="00A64E23" w:rsidRPr="00A64E23" w:rsidTr="004D288E">
        <w:trPr>
          <w:trHeight w:val="279"/>
        </w:trPr>
        <w:tc>
          <w:tcPr>
            <w:tcW w:w="7905" w:type="dxa"/>
            <w:tcBorders>
              <w:top w:val="nil"/>
              <w:left w:val="nil"/>
              <w:bottom w:val="nil"/>
              <w:right w:val="nil"/>
            </w:tcBorders>
          </w:tcPr>
          <w:p w:rsidR="00A64E23" w:rsidRPr="00A64E23" w:rsidRDefault="00A64E23" w:rsidP="00A64E23">
            <w:pPr>
              <w:spacing w:after="0" w:line="240" w:lineRule="auto"/>
              <w:jc w:val="both"/>
              <w:rPr>
                <w:rFonts w:ascii="Arial" w:eastAsia="Times New Roman" w:hAnsi="Arial" w:cs="Times New Roman"/>
                <w:kern w:val="28"/>
                <w:sz w:val="24"/>
                <w:szCs w:val="24"/>
                <w:lang w:eastAsia="el-GR"/>
              </w:rPr>
            </w:pPr>
          </w:p>
        </w:tc>
        <w:tc>
          <w:tcPr>
            <w:tcW w:w="425" w:type="dxa"/>
            <w:tcBorders>
              <w:left w:val="nil"/>
              <w:right w:val="nil"/>
            </w:tcBorders>
          </w:tcPr>
          <w:p w:rsidR="00A64E23" w:rsidRPr="00A64E23" w:rsidRDefault="00A64E23" w:rsidP="00A64E23">
            <w:pPr>
              <w:spacing w:after="0" w:line="240" w:lineRule="auto"/>
              <w:jc w:val="both"/>
              <w:rPr>
                <w:rFonts w:ascii="Arial" w:eastAsia="Times New Roman" w:hAnsi="Arial" w:cs="Times New Roman"/>
                <w:kern w:val="28"/>
                <w:sz w:val="24"/>
                <w:szCs w:val="24"/>
                <w:lang w:eastAsia="el-GR"/>
              </w:rPr>
            </w:pPr>
          </w:p>
        </w:tc>
      </w:tr>
      <w:tr w:rsidR="00A64E23" w:rsidRPr="00A64E23" w:rsidTr="004D288E">
        <w:trPr>
          <w:trHeight w:val="279"/>
        </w:trPr>
        <w:tc>
          <w:tcPr>
            <w:tcW w:w="7905" w:type="dxa"/>
            <w:tcBorders>
              <w:top w:val="nil"/>
              <w:left w:val="nil"/>
              <w:bottom w:val="nil"/>
            </w:tcBorders>
          </w:tcPr>
          <w:p w:rsidR="00A64E23" w:rsidRPr="00A64E23" w:rsidRDefault="00A64E23" w:rsidP="00A64E23">
            <w:pPr>
              <w:spacing w:after="0" w:line="240" w:lineRule="auto"/>
              <w:jc w:val="both"/>
              <w:rPr>
                <w:rFonts w:ascii="Arial" w:eastAsia="Times New Roman" w:hAnsi="Arial" w:cs="Times New Roman"/>
                <w:kern w:val="28"/>
                <w:sz w:val="24"/>
                <w:szCs w:val="24"/>
                <w:lang w:eastAsia="el-GR"/>
              </w:rPr>
            </w:pPr>
            <w:r w:rsidRPr="00A64E23">
              <w:rPr>
                <w:rFonts w:ascii="Arial" w:eastAsia="Times New Roman" w:hAnsi="Arial" w:cs="Times New Roman"/>
                <w:kern w:val="28"/>
                <w:sz w:val="24"/>
                <w:szCs w:val="24"/>
                <w:lang w:eastAsia="el-GR"/>
              </w:rPr>
              <w:t>Technical material equivalent following Tier II assessment?</w:t>
            </w:r>
          </w:p>
        </w:tc>
        <w:tc>
          <w:tcPr>
            <w:tcW w:w="425" w:type="dxa"/>
            <w:tcBorders>
              <w:bottom w:val="single" w:sz="4" w:space="0" w:color="auto"/>
            </w:tcBorders>
          </w:tcPr>
          <w:p w:rsidR="00A64E23" w:rsidRPr="00A64E23" w:rsidRDefault="00A64E23" w:rsidP="00A64E23">
            <w:pPr>
              <w:spacing w:after="0" w:line="240" w:lineRule="auto"/>
              <w:jc w:val="both"/>
              <w:rPr>
                <w:rFonts w:ascii="Arial" w:eastAsia="Times New Roman" w:hAnsi="Arial" w:cs="Times New Roman"/>
                <w:kern w:val="28"/>
                <w:sz w:val="24"/>
                <w:szCs w:val="24"/>
                <w:lang w:eastAsia="el-GR"/>
              </w:rPr>
            </w:pPr>
          </w:p>
        </w:tc>
      </w:tr>
    </w:tbl>
    <w:p w:rsidR="00A64E23" w:rsidRPr="00A64E23" w:rsidRDefault="00A64E23" w:rsidP="00A64E23">
      <w:pPr>
        <w:spacing w:after="0" w:line="240" w:lineRule="auto"/>
        <w:rPr>
          <w:rFonts w:ascii="Arial" w:eastAsia="Times New Roman" w:hAnsi="Arial" w:cs="Times New Roman"/>
          <w:sz w:val="24"/>
          <w:szCs w:val="24"/>
          <w:lang w:eastAsia="el-GR"/>
        </w:rPr>
      </w:pPr>
    </w:p>
    <w:p w:rsidR="00A64E23" w:rsidRPr="00A64E23" w:rsidRDefault="00A64E23" w:rsidP="005D31FE">
      <w:pPr>
        <w:pBdr>
          <w:top w:val="single" w:sz="4" w:space="1" w:color="auto"/>
          <w:left w:val="single" w:sz="4" w:space="4" w:color="auto"/>
          <w:bottom w:val="single" w:sz="4" w:space="1" w:color="auto"/>
          <w:right w:val="single" w:sz="4" w:space="4" w:color="auto"/>
        </w:pBdr>
        <w:shd w:val="clear" w:color="auto" w:fill="F3F3F3"/>
        <w:spacing w:after="0" w:line="240" w:lineRule="auto"/>
        <w:ind w:left="-1080"/>
        <w:jc w:val="both"/>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br w:type="page"/>
      </w:r>
      <w:r w:rsidRPr="00A64E23">
        <w:rPr>
          <w:rFonts w:ascii="Arial" w:eastAsia="Times New Roman" w:hAnsi="Arial" w:cs="Times New Roman"/>
          <w:b/>
          <w:sz w:val="24"/>
          <w:szCs w:val="24"/>
          <w:lang w:eastAsia="el-GR"/>
        </w:rPr>
        <w:lastRenderedPageBreak/>
        <w:t>6. REFERENCES RELIED ON</w:t>
      </w:r>
    </w:p>
    <w:p w:rsidR="00A64E23" w:rsidRPr="00A64E23" w:rsidRDefault="00A64E23" w:rsidP="00A64E23">
      <w:pPr>
        <w:spacing w:after="0" w:line="240" w:lineRule="auto"/>
        <w:rPr>
          <w:rFonts w:ascii="Arial" w:eastAsia="Times New Roman" w:hAnsi="Arial" w:cs="Times New Roman"/>
          <w:b/>
          <w:caps/>
          <w:sz w:val="24"/>
          <w:szCs w:val="24"/>
          <w:lang w:eastAsia="el-GR"/>
        </w:rPr>
      </w:pPr>
    </w:p>
    <w:p w:rsidR="00A64E23" w:rsidRPr="00A64E23" w:rsidRDefault="00A64E23" w:rsidP="005D31FE">
      <w:pPr>
        <w:spacing w:after="0" w:line="240" w:lineRule="auto"/>
        <w:ind w:left="-1080"/>
        <w:rPr>
          <w:rFonts w:ascii="Arial" w:eastAsia="Times New Roman" w:hAnsi="Arial" w:cs="Times New Roman"/>
          <w:b/>
          <w:sz w:val="24"/>
          <w:szCs w:val="24"/>
          <w:lang w:eastAsia="el-GR"/>
        </w:rPr>
      </w:pPr>
      <w:r w:rsidRPr="00A64E23">
        <w:rPr>
          <w:rFonts w:ascii="Arial" w:eastAsia="Times New Roman" w:hAnsi="Arial" w:cs="Times New Roman"/>
          <w:b/>
          <w:caps/>
          <w:sz w:val="24"/>
          <w:szCs w:val="24"/>
          <w:lang w:eastAsia="el-GR"/>
        </w:rPr>
        <w:t>A. Identity</w:t>
      </w:r>
      <w:r w:rsidRPr="00A64E23">
        <w:rPr>
          <w:rFonts w:ascii="Arial" w:eastAsia="Times New Roman" w:hAnsi="Arial" w:cs="Times New Roman"/>
          <w:b/>
          <w:sz w:val="24"/>
          <w:szCs w:val="24"/>
          <w:lang w:eastAsia="el-GR"/>
        </w:rPr>
        <w:t xml:space="preserve"> (</w:t>
      </w:r>
      <w:r w:rsidR="00AD1076">
        <w:rPr>
          <w:rFonts w:ascii="Arial" w:eastAsia="Times New Roman" w:hAnsi="Arial" w:cs="Times New Roman"/>
          <w:b/>
          <w:sz w:val="24"/>
          <w:szCs w:val="24"/>
          <w:lang w:eastAsia="el-GR"/>
        </w:rPr>
        <w:t>OECD</w:t>
      </w:r>
      <w:r w:rsidR="00AD1076" w:rsidRPr="00A64E23">
        <w:rPr>
          <w:rFonts w:ascii="Arial" w:eastAsia="Times New Roman" w:hAnsi="Arial" w:cs="Times New Roman"/>
          <w:b/>
          <w:sz w:val="24"/>
          <w:szCs w:val="24"/>
          <w:lang w:eastAsia="el-GR"/>
        </w:rPr>
        <w:t xml:space="preserve"> </w:t>
      </w:r>
      <w:r w:rsidRPr="00A64E23">
        <w:rPr>
          <w:rFonts w:ascii="Arial" w:eastAsia="Times New Roman" w:hAnsi="Arial" w:cs="Times New Roman"/>
          <w:b/>
          <w:sz w:val="24"/>
          <w:szCs w:val="24"/>
          <w:lang w:eastAsia="el-GR"/>
        </w:rPr>
        <w:t>IIM 1.1-1.</w:t>
      </w:r>
      <w:r w:rsidR="00AD1076">
        <w:rPr>
          <w:rFonts w:ascii="Arial" w:eastAsia="Times New Roman" w:hAnsi="Arial" w:cs="Times New Roman"/>
          <w:b/>
          <w:sz w:val="24"/>
          <w:szCs w:val="24"/>
          <w:lang w:eastAsia="el-GR"/>
        </w:rPr>
        <w:t>5</w:t>
      </w:r>
      <w:r w:rsidRPr="00A64E23">
        <w:rPr>
          <w:rFonts w:ascii="Arial" w:eastAsia="Times New Roman" w:hAnsi="Arial" w:cs="Times New Roman"/>
          <w:b/>
          <w:sz w:val="24"/>
          <w:szCs w:val="24"/>
          <w:lang w:eastAsia="el-GR"/>
        </w:rPr>
        <w:t>)</w:t>
      </w:r>
    </w:p>
    <w:p w:rsidR="00C01BFE" w:rsidRDefault="00C01BFE" w:rsidP="00A64E23">
      <w:pPr>
        <w:spacing w:after="0" w:line="240" w:lineRule="auto"/>
        <w:rPr>
          <w:rFonts w:ascii="Arial" w:eastAsia="Times New Roman" w:hAnsi="Arial" w:cs="Times New Roman"/>
          <w:b/>
          <w:sz w:val="24"/>
          <w:szCs w:val="24"/>
          <w:lang w:eastAsia="el-GR"/>
        </w:rPr>
      </w:pPr>
    </w:p>
    <w:tbl>
      <w:tblPr>
        <w:tblW w:w="9360" w:type="dxa"/>
        <w:tblInd w:w="-1010" w:type="dxa"/>
        <w:tblLayout w:type="fixed"/>
        <w:tblCellMar>
          <w:left w:w="70" w:type="dxa"/>
          <w:right w:w="70" w:type="dxa"/>
        </w:tblCellMar>
        <w:tblLook w:val="0000" w:firstRow="0" w:lastRow="0" w:firstColumn="0" w:lastColumn="0" w:noHBand="0" w:noVBand="0"/>
      </w:tblPr>
      <w:tblGrid>
        <w:gridCol w:w="1080"/>
        <w:gridCol w:w="1080"/>
        <w:gridCol w:w="720"/>
        <w:gridCol w:w="2520"/>
        <w:gridCol w:w="1080"/>
        <w:gridCol w:w="960"/>
        <w:gridCol w:w="1200"/>
        <w:gridCol w:w="720"/>
      </w:tblGrid>
      <w:tr w:rsidR="009A3AFA" w:rsidRPr="00A64E23" w:rsidTr="00FC045F">
        <w:trPr>
          <w:cantSplit/>
          <w:tblHeader/>
        </w:trPr>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935F3">
            <w:pPr>
              <w:suppressAutoHyphens/>
              <w:spacing w:after="0" w:line="240" w:lineRule="auto"/>
              <w:rPr>
                <w:rFonts w:ascii="Arial" w:eastAsia="Times New Roman" w:hAnsi="Arial" w:cs="Times New Roman"/>
                <w:b/>
                <w:sz w:val="18"/>
                <w:szCs w:val="24"/>
                <w:lang w:eastAsia="el-GR"/>
              </w:rPr>
            </w:pPr>
            <w:r>
              <w:rPr>
                <w:rFonts w:ascii="Arial" w:eastAsia="Times New Roman" w:hAnsi="Arial" w:cs="Times New Roman"/>
                <w:b/>
                <w:sz w:val="18"/>
                <w:szCs w:val="24"/>
                <w:lang w:eastAsia="el-GR"/>
              </w:rPr>
              <w:t>Data point</w:t>
            </w:r>
          </w:p>
          <w:p w:rsidR="009A3AFA" w:rsidRPr="00A64E23" w:rsidRDefault="009A3AFA" w:rsidP="00FC045F">
            <w:pPr>
              <w:suppressAutoHyphens/>
              <w:spacing w:after="0" w:line="240" w:lineRule="auto"/>
              <w:ind w:left="-1150"/>
              <w:rPr>
                <w:rFonts w:ascii="Arial" w:eastAsia="Times New Roman" w:hAnsi="Arial" w:cs="Times New Roman"/>
                <w:b/>
                <w:sz w:val="18"/>
                <w:szCs w:val="24"/>
                <w:lang w:eastAsia="el-GR"/>
              </w:rPr>
            </w:pPr>
          </w:p>
        </w:tc>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935F3">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Author(s)</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935F3">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Year</w:t>
            </w:r>
          </w:p>
        </w:tc>
        <w:tc>
          <w:tcPr>
            <w:tcW w:w="2520" w:type="dxa"/>
            <w:tcBorders>
              <w:top w:val="single" w:sz="6" w:space="0" w:color="auto"/>
              <w:left w:val="single" w:sz="6" w:space="0" w:color="auto"/>
              <w:bottom w:val="single" w:sz="4" w:space="0" w:color="auto"/>
              <w:right w:val="single" w:sz="6" w:space="0" w:color="auto"/>
            </w:tcBorders>
          </w:tcPr>
          <w:p w:rsidR="009A3AFA" w:rsidRPr="00A64E23" w:rsidRDefault="009A3AFA" w:rsidP="00D935F3">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Title</w:t>
            </w:r>
          </w:p>
          <w:p w:rsidR="009A3AFA" w:rsidRPr="00A64E23" w:rsidRDefault="009A3AFA" w:rsidP="00D935F3">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Source (where different from company), Report No</w:t>
            </w:r>
          </w:p>
          <w:p w:rsidR="009A3AFA" w:rsidRPr="00A64E23" w:rsidRDefault="009A3AFA" w:rsidP="00D935F3">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GLP or GEP status (where relevant)</w:t>
            </w:r>
          </w:p>
          <w:p w:rsidR="009A3AFA" w:rsidRPr="00A64E23" w:rsidRDefault="009A3AFA" w:rsidP="00D935F3">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Published or not</w:t>
            </w:r>
          </w:p>
        </w:tc>
        <w:tc>
          <w:tcPr>
            <w:tcW w:w="1080" w:type="dxa"/>
            <w:tcBorders>
              <w:top w:val="single" w:sz="6" w:space="0" w:color="auto"/>
              <w:left w:val="single" w:sz="6" w:space="0" w:color="auto"/>
              <w:bottom w:val="single" w:sz="4" w:space="0" w:color="auto"/>
              <w:right w:val="single" w:sz="6" w:space="0" w:color="auto"/>
            </w:tcBorders>
          </w:tcPr>
          <w:p w:rsidR="009A3AFA" w:rsidRPr="009A3AFA" w:rsidRDefault="009A3AFA" w:rsidP="009A3AF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Vertebrate study</w:t>
            </w:r>
          </w:p>
          <w:p w:rsidR="009A3AFA" w:rsidRPr="00A64E23" w:rsidRDefault="009A3AFA" w:rsidP="009A3AF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960" w:type="dxa"/>
            <w:tcBorders>
              <w:top w:val="single" w:sz="6" w:space="0" w:color="auto"/>
              <w:left w:val="single" w:sz="6" w:space="0" w:color="auto"/>
              <w:bottom w:val="single" w:sz="4" w:space="0" w:color="auto"/>
              <w:right w:val="single" w:sz="6" w:space="0" w:color="auto"/>
            </w:tcBorders>
          </w:tcPr>
          <w:p w:rsidR="009A3AFA" w:rsidRPr="009A3AFA" w:rsidRDefault="009A3AFA" w:rsidP="009A3AF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Data protection claimed</w:t>
            </w:r>
          </w:p>
          <w:p w:rsidR="009A3AFA" w:rsidRPr="00A64E23" w:rsidRDefault="009A3AFA" w:rsidP="009A3AF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1200" w:type="dxa"/>
            <w:tcBorders>
              <w:top w:val="single" w:sz="6" w:space="0" w:color="auto"/>
              <w:left w:val="single" w:sz="6" w:space="0" w:color="auto"/>
              <w:bottom w:val="single" w:sz="4" w:space="0" w:color="auto"/>
              <w:right w:val="single" w:sz="6" w:space="0" w:color="auto"/>
            </w:tcBorders>
          </w:tcPr>
          <w:p w:rsidR="009A3AFA" w:rsidRPr="009A3AFA" w:rsidRDefault="009A3AFA" w:rsidP="00D935F3">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Justification if data protection is claimed</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935F3">
            <w:pPr>
              <w:suppressAutoHyphens/>
              <w:spacing w:after="0" w:line="240" w:lineRule="auto"/>
              <w:ind w:left="-51" w:right="-68"/>
              <w:jc w:val="center"/>
              <w:rPr>
                <w:rFonts w:ascii="Arial" w:eastAsia="Times New Roman" w:hAnsi="Arial" w:cs="Times New Roman"/>
                <w:b/>
                <w:sz w:val="18"/>
                <w:szCs w:val="24"/>
                <w:lang w:eastAsia="el-GR"/>
              </w:rPr>
            </w:pPr>
            <w:r>
              <w:rPr>
                <w:rFonts w:ascii="Arial" w:eastAsia="Times New Roman" w:hAnsi="Arial" w:cs="Times New Roman"/>
                <w:b/>
                <w:sz w:val="18"/>
                <w:szCs w:val="24"/>
                <w:lang w:eastAsia="el-GR"/>
              </w:rPr>
              <w:t>Owner</w:t>
            </w: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935F3">
            <w:pPr>
              <w:tabs>
                <w:tab w:val="left" w:pos="860"/>
              </w:tabs>
              <w:spacing w:after="0" w:line="240" w:lineRule="auto"/>
              <w:ind w:right="42"/>
              <w:jc w:val="center"/>
              <w:rPr>
                <w:rFonts w:ascii="Arial" w:eastAsia="Times New Roman" w:hAnsi="Arial" w:cs="Times New Roman"/>
                <w:bCs/>
                <w:sz w:val="18"/>
                <w:szCs w:val="24"/>
                <w:lang w:eastAsia="el-GR"/>
              </w:rPr>
            </w:pPr>
          </w:p>
        </w:tc>
      </w:tr>
    </w:tbl>
    <w:p w:rsidR="00A64E23" w:rsidRPr="00A64E23" w:rsidRDefault="00A64E23" w:rsidP="00A64E23">
      <w:pPr>
        <w:spacing w:after="0" w:line="240" w:lineRule="auto"/>
        <w:jc w:val="both"/>
        <w:rPr>
          <w:rFonts w:ascii="Arial" w:eastAsia="Times New Roman" w:hAnsi="Arial" w:cs="Times New Roman"/>
          <w:sz w:val="24"/>
          <w:szCs w:val="24"/>
          <w:lang w:eastAsia="el-GR"/>
        </w:rPr>
      </w:pPr>
    </w:p>
    <w:p w:rsidR="00A64E23" w:rsidRDefault="00A64E23" w:rsidP="005D31FE">
      <w:pPr>
        <w:spacing w:after="0" w:line="240" w:lineRule="auto"/>
        <w:ind w:left="-1080"/>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 xml:space="preserve">B. </w:t>
      </w:r>
      <w:r w:rsidRPr="00A64E23">
        <w:rPr>
          <w:rFonts w:ascii="Arial" w:eastAsia="Times New Roman" w:hAnsi="Arial" w:cs="Times New Roman"/>
          <w:b/>
          <w:caps/>
          <w:sz w:val="24"/>
          <w:szCs w:val="24"/>
          <w:lang w:eastAsia="el-GR"/>
        </w:rPr>
        <w:t>Methods of analysis</w:t>
      </w:r>
      <w:r w:rsidRPr="00A64E23">
        <w:rPr>
          <w:rFonts w:ascii="Arial" w:eastAsia="Times New Roman" w:hAnsi="Arial" w:cs="Times New Roman"/>
          <w:b/>
          <w:sz w:val="24"/>
          <w:szCs w:val="24"/>
          <w:lang w:eastAsia="el-GR"/>
        </w:rPr>
        <w:t xml:space="preserve"> (</w:t>
      </w:r>
      <w:r w:rsidR="00AD1076">
        <w:rPr>
          <w:rFonts w:ascii="Arial" w:eastAsia="Times New Roman" w:hAnsi="Arial" w:cs="Times New Roman"/>
          <w:b/>
          <w:sz w:val="24"/>
          <w:szCs w:val="24"/>
          <w:lang w:eastAsia="el-GR"/>
        </w:rPr>
        <w:t>OECD</w:t>
      </w:r>
      <w:r w:rsidR="00AD1076" w:rsidRPr="00A64E23">
        <w:rPr>
          <w:rFonts w:ascii="Arial" w:eastAsia="Times New Roman" w:hAnsi="Arial" w:cs="Times New Roman"/>
          <w:b/>
          <w:sz w:val="24"/>
          <w:szCs w:val="24"/>
          <w:lang w:eastAsia="el-GR"/>
        </w:rPr>
        <w:t xml:space="preserve"> </w:t>
      </w:r>
      <w:r w:rsidRPr="00A64E23">
        <w:rPr>
          <w:rFonts w:ascii="Arial" w:eastAsia="Times New Roman" w:hAnsi="Arial" w:cs="Times New Roman"/>
          <w:b/>
          <w:sz w:val="24"/>
          <w:szCs w:val="24"/>
          <w:lang w:eastAsia="el-GR"/>
        </w:rPr>
        <w:t>IIM 4.1</w:t>
      </w:r>
      <w:r w:rsidR="00AD1076">
        <w:rPr>
          <w:rFonts w:ascii="Arial" w:eastAsia="Times New Roman" w:hAnsi="Arial" w:cs="Times New Roman"/>
          <w:b/>
          <w:sz w:val="24"/>
          <w:szCs w:val="24"/>
          <w:lang w:eastAsia="el-GR"/>
        </w:rPr>
        <w:t xml:space="preserve"> -</w:t>
      </w:r>
      <w:r w:rsidRPr="00A64E23">
        <w:rPr>
          <w:rFonts w:ascii="Arial" w:eastAsia="Times New Roman" w:hAnsi="Arial" w:cs="Times New Roman"/>
          <w:b/>
          <w:sz w:val="24"/>
          <w:szCs w:val="24"/>
          <w:lang w:eastAsia="el-GR"/>
        </w:rPr>
        <w:t xml:space="preserve"> 4.</w:t>
      </w:r>
      <w:r w:rsidR="00AD1076">
        <w:rPr>
          <w:rFonts w:ascii="Arial" w:eastAsia="Times New Roman" w:hAnsi="Arial" w:cs="Times New Roman"/>
          <w:b/>
          <w:sz w:val="24"/>
          <w:szCs w:val="24"/>
          <w:lang w:eastAsia="el-GR"/>
        </w:rPr>
        <w:t>3.6</w:t>
      </w:r>
      <w:r w:rsidRPr="00A64E23">
        <w:rPr>
          <w:rFonts w:ascii="Arial" w:eastAsia="Times New Roman" w:hAnsi="Arial" w:cs="Times New Roman"/>
          <w:b/>
          <w:sz w:val="24"/>
          <w:szCs w:val="24"/>
          <w:lang w:eastAsia="el-GR"/>
        </w:rPr>
        <w:t>)</w:t>
      </w:r>
    </w:p>
    <w:p w:rsidR="00A64E23" w:rsidRDefault="00A64E23" w:rsidP="00A64E23">
      <w:pPr>
        <w:spacing w:after="0" w:line="240" w:lineRule="auto"/>
        <w:rPr>
          <w:rFonts w:ascii="Arial" w:eastAsia="Times New Roman" w:hAnsi="Arial" w:cs="Times New Roman"/>
          <w:b/>
          <w:sz w:val="24"/>
          <w:szCs w:val="24"/>
          <w:lang w:eastAsia="el-GR"/>
        </w:rPr>
      </w:pPr>
    </w:p>
    <w:tbl>
      <w:tblPr>
        <w:tblW w:w="9360" w:type="dxa"/>
        <w:tblInd w:w="-1010" w:type="dxa"/>
        <w:tblLayout w:type="fixed"/>
        <w:tblCellMar>
          <w:left w:w="70" w:type="dxa"/>
          <w:right w:w="70" w:type="dxa"/>
        </w:tblCellMar>
        <w:tblLook w:val="0000" w:firstRow="0" w:lastRow="0" w:firstColumn="0" w:lastColumn="0" w:noHBand="0" w:noVBand="0"/>
      </w:tblPr>
      <w:tblGrid>
        <w:gridCol w:w="1080"/>
        <w:gridCol w:w="1080"/>
        <w:gridCol w:w="720"/>
        <w:gridCol w:w="2520"/>
        <w:gridCol w:w="1080"/>
        <w:gridCol w:w="960"/>
        <w:gridCol w:w="1200"/>
        <w:gridCol w:w="720"/>
      </w:tblGrid>
      <w:tr w:rsidR="009A3AFA" w:rsidRPr="00A64E23" w:rsidTr="00FC045F">
        <w:trPr>
          <w:cantSplit/>
          <w:tblHeader/>
        </w:trPr>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Pr>
                <w:rFonts w:ascii="Arial" w:eastAsia="Times New Roman" w:hAnsi="Arial" w:cs="Times New Roman"/>
                <w:b/>
                <w:sz w:val="18"/>
                <w:szCs w:val="24"/>
                <w:lang w:eastAsia="el-GR"/>
              </w:rPr>
              <w:t>Data point</w:t>
            </w:r>
          </w:p>
          <w:p w:rsidR="009A3AFA" w:rsidRPr="00A64E23" w:rsidRDefault="009A3AFA" w:rsidP="00FC045F">
            <w:pPr>
              <w:suppressAutoHyphens/>
              <w:spacing w:after="0" w:line="240" w:lineRule="auto"/>
              <w:ind w:left="-1150"/>
              <w:rPr>
                <w:rFonts w:ascii="Arial" w:eastAsia="Times New Roman" w:hAnsi="Arial" w:cs="Times New Roman"/>
                <w:b/>
                <w:sz w:val="18"/>
                <w:szCs w:val="24"/>
                <w:lang w:eastAsia="el-GR"/>
              </w:rPr>
            </w:pPr>
          </w:p>
        </w:tc>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Author(s)</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Year</w:t>
            </w:r>
          </w:p>
        </w:tc>
        <w:tc>
          <w:tcPr>
            <w:tcW w:w="25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Title</w:t>
            </w:r>
          </w:p>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Source (where different from company), Report No</w:t>
            </w:r>
          </w:p>
          <w:p w:rsidR="009A3AFA" w:rsidRPr="00A64E23" w:rsidRDefault="009A3AFA" w:rsidP="00D7371A">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GLP or GEP status (where relevant)</w:t>
            </w:r>
          </w:p>
          <w:p w:rsidR="009A3AFA" w:rsidRPr="00A64E23" w:rsidRDefault="009A3AFA" w:rsidP="00D7371A">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Published or not</w:t>
            </w:r>
          </w:p>
        </w:tc>
        <w:tc>
          <w:tcPr>
            <w:tcW w:w="108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Vertebrate study</w:t>
            </w:r>
          </w:p>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96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Data protection claimed</w:t>
            </w:r>
          </w:p>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120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Justification if data protection is claimed</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Pr>
                <w:rFonts w:ascii="Arial" w:eastAsia="Times New Roman" w:hAnsi="Arial" w:cs="Times New Roman"/>
                <w:b/>
                <w:sz w:val="18"/>
                <w:szCs w:val="24"/>
                <w:lang w:eastAsia="el-GR"/>
              </w:rPr>
              <w:t>Owner</w:t>
            </w: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r>
    </w:tbl>
    <w:p w:rsidR="009A3AFA" w:rsidRDefault="009A3AFA" w:rsidP="00A64E23">
      <w:pPr>
        <w:suppressAutoHyphens/>
        <w:spacing w:after="0" w:line="240" w:lineRule="auto"/>
        <w:rPr>
          <w:rFonts w:ascii="Arial" w:eastAsia="Times New Roman" w:hAnsi="Arial" w:cs="Times New Roman"/>
          <w:b/>
          <w:sz w:val="24"/>
          <w:szCs w:val="24"/>
          <w:lang w:eastAsia="el-GR"/>
        </w:rPr>
      </w:pPr>
    </w:p>
    <w:p w:rsidR="00A64E23" w:rsidRPr="00A64E23" w:rsidRDefault="00A64E23" w:rsidP="005D31FE">
      <w:pPr>
        <w:suppressAutoHyphens/>
        <w:spacing w:after="0" w:line="240" w:lineRule="auto"/>
        <w:ind w:left="-1080"/>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4.1. HUMAN HEALTH EFFECTS (</w:t>
      </w:r>
      <w:r w:rsidR="00AD1076">
        <w:rPr>
          <w:rFonts w:ascii="Arial" w:eastAsia="Times New Roman" w:hAnsi="Arial" w:cs="Times New Roman"/>
          <w:b/>
          <w:sz w:val="24"/>
          <w:szCs w:val="24"/>
          <w:lang w:eastAsia="el-GR"/>
        </w:rPr>
        <w:t>OECD</w:t>
      </w:r>
      <w:r w:rsidR="00AD1076" w:rsidRPr="00A64E23">
        <w:rPr>
          <w:rFonts w:ascii="Arial" w:eastAsia="Times New Roman" w:hAnsi="Arial" w:cs="Times New Roman"/>
          <w:b/>
          <w:sz w:val="24"/>
          <w:szCs w:val="24"/>
          <w:lang w:eastAsia="el-GR"/>
        </w:rPr>
        <w:t xml:space="preserve"> </w:t>
      </w:r>
      <w:r w:rsidRPr="00A64E23">
        <w:rPr>
          <w:rFonts w:ascii="Arial" w:eastAsia="Times New Roman" w:hAnsi="Arial" w:cs="Times New Roman"/>
          <w:b/>
          <w:sz w:val="24"/>
          <w:szCs w:val="24"/>
          <w:lang w:eastAsia="el-GR"/>
        </w:rPr>
        <w:t>IIM, Point 5)</w:t>
      </w:r>
    </w:p>
    <w:p w:rsidR="009A3AFA" w:rsidRDefault="009A3AFA" w:rsidP="00A64E23">
      <w:pPr>
        <w:suppressAutoHyphens/>
        <w:spacing w:after="0" w:line="240" w:lineRule="auto"/>
        <w:rPr>
          <w:rFonts w:ascii="Arial" w:eastAsia="Times New Roman" w:hAnsi="Arial" w:cs="Times New Roman"/>
          <w:b/>
          <w:sz w:val="24"/>
          <w:szCs w:val="24"/>
          <w:lang w:eastAsia="el-GR"/>
        </w:rPr>
      </w:pPr>
    </w:p>
    <w:tbl>
      <w:tblPr>
        <w:tblW w:w="9360" w:type="dxa"/>
        <w:tblInd w:w="-1010" w:type="dxa"/>
        <w:tblLayout w:type="fixed"/>
        <w:tblCellMar>
          <w:left w:w="70" w:type="dxa"/>
          <w:right w:w="70" w:type="dxa"/>
        </w:tblCellMar>
        <w:tblLook w:val="0000" w:firstRow="0" w:lastRow="0" w:firstColumn="0" w:lastColumn="0" w:noHBand="0" w:noVBand="0"/>
      </w:tblPr>
      <w:tblGrid>
        <w:gridCol w:w="1080"/>
        <w:gridCol w:w="1080"/>
        <w:gridCol w:w="720"/>
        <w:gridCol w:w="2520"/>
        <w:gridCol w:w="1080"/>
        <w:gridCol w:w="960"/>
        <w:gridCol w:w="1200"/>
        <w:gridCol w:w="720"/>
      </w:tblGrid>
      <w:tr w:rsidR="009A3AFA" w:rsidRPr="00A64E23" w:rsidTr="00FC045F">
        <w:trPr>
          <w:cantSplit/>
          <w:tblHeader/>
        </w:trPr>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Pr>
                <w:rFonts w:ascii="Arial" w:eastAsia="Times New Roman" w:hAnsi="Arial" w:cs="Times New Roman"/>
                <w:b/>
                <w:sz w:val="18"/>
                <w:szCs w:val="24"/>
                <w:lang w:eastAsia="el-GR"/>
              </w:rPr>
              <w:t>Data point</w:t>
            </w:r>
          </w:p>
          <w:p w:rsidR="009A3AFA" w:rsidRPr="00A64E23" w:rsidRDefault="009A3AFA" w:rsidP="00FC045F">
            <w:pPr>
              <w:suppressAutoHyphens/>
              <w:spacing w:after="0" w:line="240" w:lineRule="auto"/>
              <w:ind w:left="-1150"/>
              <w:rPr>
                <w:rFonts w:ascii="Arial" w:eastAsia="Times New Roman" w:hAnsi="Arial" w:cs="Times New Roman"/>
                <w:b/>
                <w:sz w:val="18"/>
                <w:szCs w:val="24"/>
                <w:lang w:eastAsia="el-GR"/>
              </w:rPr>
            </w:pPr>
          </w:p>
        </w:tc>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Author(s)</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Year</w:t>
            </w:r>
          </w:p>
        </w:tc>
        <w:tc>
          <w:tcPr>
            <w:tcW w:w="25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Title</w:t>
            </w:r>
          </w:p>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Source (where different from company), Report No</w:t>
            </w:r>
          </w:p>
          <w:p w:rsidR="009A3AFA" w:rsidRPr="00A64E23" w:rsidRDefault="009A3AFA" w:rsidP="00D7371A">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GLP or GEP status (where relevant)</w:t>
            </w:r>
          </w:p>
          <w:p w:rsidR="009A3AFA" w:rsidRPr="00A64E23" w:rsidRDefault="009A3AFA" w:rsidP="00D7371A">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Published or not</w:t>
            </w:r>
          </w:p>
        </w:tc>
        <w:tc>
          <w:tcPr>
            <w:tcW w:w="108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Vertebrate study</w:t>
            </w:r>
          </w:p>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96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Data protection claimed</w:t>
            </w:r>
          </w:p>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120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Justification if data protection is claimed</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Pr>
                <w:rFonts w:ascii="Arial" w:eastAsia="Times New Roman" w:hAnsi="Arial" w:cs="Times New Roman"/>
                <w:b/>
                <w:sz w:val="18"/>
                <w:szCs w:val="24"/>
                <w:lang w:eastAsia="el-GR"/>
              </w:rPr>
              <w:t>Owner</w:t>
            </w: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r>
    </w:tbl>
    <w:p w:rsidR="009A3AFA" w:rsidRDefault="009A3AFA" w:rsidP="00A64E23">
      <w:pPr>
        <w:suppressAutoHyphens/>
        <w:spacing w:after="0" w:line="240" w:lineRule="auto"/>
        <w:rPr>
          <w:rFonts w:ascii="Arial" w:eastAsia="Times New Roman" w:hAnsi="Arial" w:cs="Times New Roman"/>
          <w:b/>
          <w:sz w:val="24"/>
          <w:szCs w:val="24"/>
          <w:lang w:eastAsia="el-GR"/>
        </w:rPr>
      </w:pPr>
    </w:p>
    <w:p w:rsidR="00A64E23" w:rsidRDefault="00A64E23" w:rsidP="005D31FE">
      <w:pPr>
        <w:suppressAutoHyphens/>
        <w:spacing w:after="0" w:line="240" w:lineRule="auto"/>
        <w:ind w:left="-1080"/>
        <w:rPr>
          <w:rFonts w:ascii="Arial" w:eastAsia="Times New Roman" w:hAnsi="Arial" w:cs="Times New Roman"/>
          <w:b/>
          <w:sz w:val="24"/>
          <w:szCs w:val="24"/>
          <w:lang w:eastAsia="el-GR"/>
        </w:rPr>
      </w:pPr>
      <w:r w:rsidRPr="00A64E23">
        <w:rPr>
          <w:rFonts w:ascii="Arial" w:eastAsia="Times New Roman" w:hAnsi="Arial" w:cs="Times New Roman"/>
          <w:b/>
          <w:sz w:val="24"/>
          <w:szCs w:val="24"/>
          <w:lang w:eastAsia="el-GR"/>
        </w:rPr>
        <w:t>4.2. ENVIRONMENTAL EFFECTS (</w:t>
      </w:r>
      <w:r w:rsidR="00AD1076">
        <w:rPr>
          <w:rFonts w:ascii="Arial" w:eastAsia="Times New Roman" w:hAnsi="Arial" w:cs="Times New Roman"/>
          <w:b/>
          <w:sz w:val="24"/>
          <w:szCs w:val="24"/>
          <w:lang w:eastAsia="el-GR"/>
        </w:rPr>
        <w:t>OECD</w:t>
      </w:r>
      <w:r w:rsidR="00AD1076" w:rsidRPr="00A64E23">
        <w:rPr>
          <w:rFonts w:ascii="Arial" w:eastAsia="Times New Roman" w:hAnsi="Arial" w:cs="Times New Roman"/>
          <w:b/>
          <w:sz w:val="24"/>
          <w:szCs w:val="24"/>
          <w:lang w:eastAsia="el-GR"/>
        </w:rPr>
        <w:t xml:space="preserve"> </w:t>
      </w:r>
      <w:r w:rsidRPr="00A64E23">
        <w:rPr>
          <w:rFonts w:ascii="Arial" w:eastAsia="Times New Roman" w:hAnsi="Arial" w:cs="Times New Roman"/>
          <w:b/>
          <w:sz w:val="24"/>
          <w:szCs w:val="24"/>
          <w:lang w:eastAsia="el-GR"/>
        </w:rPr>
        <w:t>IIM, Point 8)</w:t>
      </w:r>
    </w:p>
    <w:p w:rsidR="009A3AFA" w:rsidRPr="00A64E23" w:rsidRDefault="009A3AFA" w:rsidP="005D31FE">
      <w:pPr>
        <w:suppressAutoHyphens/>
        <w:spacing w:after="0" w:line="240" w:lineRule="auto"/>
        <w:ind w:left="-1080"/>
        <w:rPr>
          <w:rFonts w:ascii="Arial" w:eastAsia="Times New Roman" w:hAnsi="Arial" w:cs="Times New Roman"/>
          <w:b/>
          <w:sz w:val="24"/>
          <w:szCs w:val="24"/>
          <w:lang w:eastAsia="el-GR"/>
        </w:rPr>
      </w:pPr>
    </w:p>
    <w:tbl>
      <w:tblPr>
        <w:tblW w:w="9360" w:type="dxa"/>
        <w:tblInd w:w="-1010" w:type="dxa"/>
        <w:tblLayout w:type="fixed"/>
        <w:tblCellMar>
          <w:left w:w="70" w:type="dxa"/>
          <w:right w:w="70" w:type="dxa"/>
        </w:tblCellMar>
        <w:tblLook w:val="0000" w:firstRow="0" w:lastRow="0" w:firstColumn="0" w:lastColumn="0" w:noHBand="0" w:noVBand="0"/>
      </w:tblPr>
      <w:tblGrid>
        <w:gridCol w:w="1080"/>
        <w:gridCol w:w="1080"/>
        <w:gridCol w:w="720"/>
        <w:gridCol w:w="2520"/>
        <w:gridCol w:w="1080"/>
        <w:gridCol w:w="960"/>
        <w:gridCol w:w="1200"/>
        <w:gridCol w:w="720"/>
      </w:tblGrid>
      <w:tr w:rsidR="009A3AFA" w:rsidRPr="00A64E23" w:rsidTr="00FC045F">
        <w:trPr>
          <w:cantSplit/>
          <w:tblHeader/>
        </w:trPr>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Pr>
                <w:rFonts w:ascii="Arial" w:eastAsia="Times New Roman" w:hAnsi="Arial" w:cs="Times New Roman"/>
                <w:b/>
                <w:sz w:val="18"/>
                <w:szCs w:val="24"/>
                <w:lang w:eastAsia="el-GR"/>
              </w:rPr>
              <w:t>Data point</w:t>
            </w:r>
          </w:p>
          <w:p w:rsidR="009A3AFA" w:rsidRPr="00A64E23" w:rsidRDefault="009A3AFA" w:rsidP="00FC045F">
            <w:pPr>
              <w:suppressAutoHyphens/>
              <w:spacing w:after="0" w:line="240" w:lineRule="auto"/>
              <w:ind w:left="-1150"/>
              <w:rPr>
                <w:rFonts w:ascii="Arial" w:eastAsia="Times New Roman" w:hAnsi="Arial" w:cs="Times New Roman"/>
                <w:b/>
                <w:sz w:val="18"/>
                <w:szCs w:val="24"/>
                <w:lang w:eastAsia="el-GR"/>
              </w:rPr>
            </w:pPr>
          </w:p>
        </w:tc>
        <w:tc>
          <w:tcPr>
            <w:tcW w:w="108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Author(s)</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Year</w:t>
            </w:r>
          </w:p>
        </w:tc>
        <w:tc>
          <w:tcPr>
            <w:tcW w:w="25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Title</w:t>
            </w:r>
          </w:p>
          <w:p w:rsidR="009A3AFA" w:rsidRPr="00A64E23" w:rsidRDefault="009A3AFA" w:rsidP="00D7371A">
            <w:pPr>
              <w:suppressAutoHyphens/>
              <w:spacing w:after="0" w:line="240" w:lineRule="auto"/>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Source (where different from company), Report No</w:t>
            </w:r>
          </w:p>
          <w:p w:rsidR="009A3AFA" w:rsidRPr="00A64E23" w:rsidRDefault="009A3AFA" w:rsidP="00D7371A">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GLP or GEP status (where relevant)</w:t>
            </w:r>
          </w:p>
          <w:p w:rsidR="009A3AFA" w:rsidRPr="00A64E23" w:rsidRDefault="009A3AFA" w:rsidP="00D7371A">
            <w:pPr>
              <w:suppressAutoHyphens/>
              <w:spacing w:after="0" w:line="240" w:lineRule="auto"/>
              <w:ind w:right="-49"/>
              <w:rPr>
                <w:rFonts w:ascii="Arial" w:eastAsia="Times New Roman" w:hAnsi="Arial" w:cs="Times New Roman"/>
                <w:b/>
                <w:sz w:val="18"/>
                <w:szCs w:val="24"/>
                <w:lang w:eastAsia="el-GR"/>
              </w:rPr>
            </w:pPr>
            <w:r w:rsidRPr="00A64E23">
              <w:rPr>
                <w:rFonts w:ascii="Arial" w:eastAsia="Times New Roman" w:hAnsi="Arial" w:cs="Times New Roman"/>
                <w:b/>
                <w:sz w:val="18"/>
                <w:szCs w:val="24"/>
                <w:lang w:eastAsia="el-GR"/>
              </w:rPr>
              <w:t>Published or not</w:t>
            </w:r>
          </w:p>
        </w:tc>
        <w:tc>
          <w:tcPr>
            <w:tcW w:w="108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Vertebrate study</w:t>
            </w:r>
          </w:p>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96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Data protection claimed</w:t>
            </w:r>
          </w:p>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Y/N</w:t>
            </w:r>
          </w:p>
        </w:tc>
        <w:tc>
          <w:tcPr>
            <w:tcW w:w="1200" w:type="dxa"/>
            <w:tcBorders>
              <w:top w:val="single" w:sz="6" w:space="0" w:color="auto"/>
              <w:left w:val="single" w:sz="6" w:space="0" w:color="auto"/>
              <w:bottom w:val="single" w:sz="4" w:space="0" w:color="auto"/>
              <w:right w:val="single" w:sz="6" w:space="0" w:color="auto"/>
            </w:tcBorders>
          </w:tcPr>
          <w:p w:rsidR="009A3AFA" w:rsidRPr="009A3AFA"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sidRPr="009A3AFA">
              <w:rPr>
                <w:rFonts w:ascii="Arial" w:eastAsia="Times New Roman" w:hAnsi="Arial" w:cs="Times New Roman"/>
                <w:b/>
                <w:sz w:val="18"/>
                <w:szCs w:val="24"/>
                <w:lang w:eastAsia="el-GR"/>
              </w:rPr>
              <w:t>Justification if data protection is claimed</w:t>
            </w:r>
          </w:p>
        </w:tc>
        <w:tc>
          <w:tcPr>
            <w:tcW w:w="720" w:type="dxa"/>
            <w:tcBorders>
              <w:top w:val="single" w:sz="6" w:space="0" w:color="auto"/>
              <w:left w:val="single" w:sz="6" w:space="0" w:color="auto"/>
              <w:bottom w:val="single" w:sz="4" w:space="0" w:color="auto"/>
              <w:right w:val="single" w:sz="6" w:space="0" w:color="auto"/>
            </w:tcBorders>
          </w:tcPr>
          <w:p w:rsidR="009A3AFA" w:rsidRPr="00A64E23" w:rsidRDefault="009A3AFA" w:rsidP="00D7371A">
            <w:pPr>
              <w:suppressAutoHyphens/>
              <w:spacing w:after="0" w:line="240" w:lineRule="auto"/>
              <w:ind w:left="-51" w:right="-68"/>
              <w:jc w:val="center"/>
              <w:rPr>
                <w:rFonts w:ascii="Arial" w:eastAsia="Times New Roman" w:hAnsi="Arial" w:cs="Times New Roman"/>
                <w:b/>
                <w:sz w:val="18"/>
                <w:szCs w:val="24"/>
                <w:lang w:eastAsia="el-GR"/>
              </w:rPr>
            </w:pPr>
            <w:r>
              <w:rPr>
                <w:rFonts w:ascii="Arial" w:eastAsia="Times New Roman" w:hAnsi="Arial" w:cs="Times New Roman"/>
                <w:b/>
                <w:sz w:val="18"/>
                <w:szCs w:val="24"/>
                <w:lang w:eastAsia="el-GR"/>
              </w:rPr>
              <w:t>Owner</w:t>
            </w: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r>
      <w:tr w:rsidR="009A3AFA" w:rsidRPr="00A64E23" w:rsidTr="00FC045F">
        <w:tblPrEx>
          <w:tblCellMar>
            <w:left w:w="80" w:type="dxa"/>
            <w:right w:w="80" w:type="dxa"/>
          </w:tblCellMar>
        </w:tblPrEx>
        <w:trPr>
          <w:cantSplit/>
        </w:trPr>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41"/>
              <w:jc w:val="both"/>
              <w:rPr>
                <w:rFonts w:ascii="Arial" w:eastAsia="Times New Roman" w:hAnsi="Arial" w:cs="Times New Roman"/>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right="-90"/>
              <w:rPr>
                <w:rFonts w:ascii="Arial" w:eastAsia="Times New Roman" w:hAnsi="Arial" w:cs="Times New Roman"/>
                <w:sz w:val="18"/>
                <w:szCs w:val="20"/>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324"/>
                <w:tab w:val="left" w:pos="864"/>
                <w:tab w:val="left" w:pos="1404"/>
                <w:tab w:val="left" w:pos="1944"/>
                <w:tab w:val="left" w:pos="3024"/>
                <w:tab w:val="left" w:pos="4104"/>
                <w:tab w:val="left" w:pos="5184"/>
                <w:tab w:val="left" w:pos="6264"/>
                <w:tab w:val="left" w:pos="7344"/>
                <w:tab w:val="left" w:pos="8639"/>
              </w:tabs>
              <w:spacing w:after="0" w:line="240" w:lineRule="auto"/>
              <w:ind w:left="-60" w:right="-101" w:hanging="81"/>
              <w:jc w:val="center"/>
              <w:rPr>
                <w:rFonts w:ascii="Arial" w:eastAsia="Times New Roman" w:hAnsi="Arial" w:cs="Times New Roman"/>
                <w:sz w:val="18"/>
                <w:szCs w:val="20"/>
                <w:lang w:eastAsia="el-GR"/>
              </w:rPr>
            </w:pPr>
          </w:p>
        </w:tc>
        <w:tc>
          <w:tcPr>
            <w:tcW w:w="25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spacing w:after="0" w:line="240" w:lineRule="auto"/>
              <w:rPr>
                <w:rFonts w:ascii="Arial" w:eastAsia="Times New Roman" w:hAnsi="Arial" w:cs="Times New Roman"/>
                <w:iCs/>
                <w:sz w:val="18"/>
                <w:szCs w:val="20"/>
                <w:lang w:eastAsia="el-GR"/>
              </w:rPr>
            </w:pPr>
          </w:p>
        </w:tc>
        <w:tc>
          <w:tcPr>
            <w:tcW w:w="108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96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120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c>
          <w:tcPr>
            <w:tcW w:w="720" w:type="dxa"/>
            <w:tcBorders>
              <w:top w:val="single" w:sz="4" w:space="0" w:color="auto"/>
              <w:left w:val="single" w:sz="4" w:space="0" w:color="auto"/>
              <w:bottom w:val="single" w:sz="4" w:space="0" w:color="auto"/>
              <w:right w:val="single" w:sz="4" w:space="0" w:color="auto"/>
            </w:tcBorders>
          </w:tcPr>
          <w:p w:rsidR="009A3AFA" w:rsidRPr="00A64E23" w:rsidRDefault="009A3AFA" w:rsidP="00D7371A">
            <w:pPr>
              <w:tabs>
                <w:tab w:val="left" w:pos="860"/>
              </w:tabs>
              <w:spacing w:after="0" w:line="240" w:lineRule="auto"/>
              <w:ind w:right="42"/>
              <w:jc w:val="center"/>
              <w:rPr>
                <w:rFonts w:ascii="Arial" w:eastAsia="Times New Roman" w:hAnsi="Arial" w:cs="Times New Roman"/>
                <w:bCs/>
                <w:sz w:val="18"/>
                <w:szCs w:val="24"/>
                <w:lang w:eastAsia="el-GR"/>
              </w:rPr>
            </w:pPr>
          </w:p>
        </w:tc>
      </w:tr>
    </w:tbl>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pPr>
    </w:p>
    <w:p w:rsidR="00A64E23" w:rsidRPr="00A64E23" w:rsidRDefault="00A64E23" w:rsidP="00A64E23">
      <w:pPr>
        <w:spacing w:after="0" w:line="240" w:lineRule="auto"/>
        <w:rPr>
          <w:rFonts w:ascii="Times New Roman" w:eastAsia="Times New Roman" w:hAnsi="Times New Roman" w:cs="Times New Roman"/>
          <w:sz w:val="24"/>
          <w:szCs w:val="24"/>
          <w:lang w:eastAsia="el-GR"/>
        </w:rPr>
        <w:sectPr w:rsidR="00A64E23" w:rsidRPr="00A64E23">
          <w:pgSz w:w="11906" w:h="16838"/>
          <w:pgMar w:top="851" w:right="1797" w:bottom="851" w:left="1797" w:header="720" w:footer="720" w:gutter="0"/>
          <w:cols w:space="720"/>
        </w:sectPr>
      </w:pPr>
    </w:p>
    <w:p w:rsidR="00A64E23" w:rsidRPr="00A64E23" w:rsidRDefault="00A64E23" w:rsidP="00A64E23">
      <w:pPr>
        <w:spacing w:after="0" w:line="240" w:lineRule="auto"/>
        <w:rPr>
          <w:rFonts w:ascii="Times New Roman" w:eastAsia="Times New Roman" w:hAnsi="Times New Roman" w:cs="Times New Roman"/>
          <w:b/>
          <w:sz w:val="24"/>
          <w:szCs w:val="24"/>
          <w:lang w:eastAsia="el-GR"/>
        </w:rPr>
      </w:pPr>
      <w:r w:rsidRPr="00A64E23">
        <w:rPr>
          <w:rFonts w:ascii="Times New Roman" w:eastAsia="Times New Roman" w:hAnsi="Times New Roman" w:cs="Times New Roman"/>
          <w:b/>
          <w:sz w:val="24"/>
          <w:szCs w:val="24"/>
          <w:lang w:eastAsia="el-GR"/>
        </w:rPr>
        <w:lastRenderedPageBreak/>
        <w:t>SUMMARY OF THE EQUIVALENCE</w:t>
      </w:r>
      <w:r w:rsidR="00200657">
        <w:rPr>
          <w:rFonts w:ascii="Times New Roman" w:eastAsia="Times New Roman" w:hAnsi="Times New Roman" w:cs="Times New Roman"/>
          <w:b/>
          <w:sz w:val="24"/>
          <w:szCs w:val="24"/>
          <w:lang w:eastAsia="el-GR"/>
        </w:rPr>
        <w:t xml:space="preserve"> OF TECHNICAL GRADE ACTIVE INGREDIENT</w:t>
      </w:r>
    </w:p>
    <w:p w:rsidR="00A64E23" w:rsidRPr="00A64E23" w:rsidRDefault="00A64E23" w:rsidP="00A64E23">
      <w:pPr>
        <w:spacing w:after="0" w:line="240" w:lineRule="auto"/>
        <w:rPr>
          <w:rFonts w:ascii="Arial" w:eastAsia="Times New Roman" w:hAnsi="Arial" w:cs="Arial"/>
          <w:sz w:val="24"/>
          <w:szCs w:val="24"/>
          <w:lang w:eastAsia="el-GR"/>
        </w:rPr>
      </w:pPr>
    </w:p>
    <w:p w:rsidR="00A64E23" w:rsidRPr="00A64E23" w:rsidRDefault="00A64E23" w:rsidP="00A64E23">
      <w:pPr>
        <w:spacing w:after="0" w:line="240" w:lineRule="auto"/>
        <w:rPr>
          <w:rFonts w:ascii="Arial" w:eastAsia="Times New Roman" w:hAnsi="Arial" w:cs="Arial"/>
          <w:sz w:val="24"/>
          <w:szCs w:val="24"/>
          <w:lang w:eastAsia="el-GR"/>
        </w:rPr>
      </w:pPr>
      <w:r w:rsidRPr="00A64E23">
        <w:rPr>
          <w:rFonts w:ascii="Arial" w:eastAsia="Times New Roman" w:hAnsi="Arial" w:cs="Arial"/>
          <w:i/>
          <w:sz w:val="24"/>
          <w:szCs w:val="24"/>
          <w:lang w:eastAsia="el-GR"/>
        </w:rPr>
        <w:t xml:space="preserve"> </w:t>
      </w:r>
    </w:p>
    <w:p w:rsidR="00200657" w:rsidRDefault="00A64E23" w:rsidP="00FC045F">
      <w:pPr>
        <w:spacing w:after="0" w:line="240" w:lineRule="auto"/>
        <w:jc w:val="both"/>
        <w:rPr>
          <w:rFonts w:ascii="Times New Roman" w:eastAsia="Times New Roman" w:hAnsi="Times New Roman" w:cs="Times New Roman"/>
          <w:sz w:val="24"/>
          <w:szCs w:val="24"/>
          <w:lang w:eastAsia="el-GR"/>
        </w:rPr>
      </w:pPr>
      <w:r w:rsidRPr="00A64E23">
        <w:rPr>
          <w:rFonts w:ascii="Times New Roman" w:eastAsia="Times New Roman" w:hAnsi="Times New Roman" w:cs="Times New Roman"/>
          <w:sz w:val="24"/>
          <w:szCs w:val="24"/>
          <w:lang w:eastAsia="el-GR"/>
        </w:rPr>
        <w:t xml:space="preserve">The compilation of the evaluated sources and the results of the assessment provide useful </w:t>
      </w:r>
      <w:r w:rsidRPr="00D935F3">
        <w:rPr>
          <w:rFonts w:ascii="Times New Roman" w:eastAsia="Times New Roman" w:hAnsi="Times New Roman" w:cs="Times New Roman"/>
          <w:sz w:val="24"/>
          <w:szCs w:val="24"/>
          <w:lang w:eastAsia="el-GR"/>
        </w:rPr>
        <w:t>information for the Member States. In order to facilitate the data input in the existing table on CIRCA</w:t>
      </w:r>
      <w:r w:rsidR="00EA7F3C">
        <w:rPr>
          <w:rFonts w:ascii="Times New Roman" w:eastAsia="Times New Roman" w:hAnsi="Times New Roman" w:cs="Times New Roman"/>
          <w:sz w:val="24"/>
          <w:szCs w:val="24"/>
          <w:lang w:eastAsia="el-GR"/>
        </w:rPr>
        <w:t>BC</w:t>
      </w:r>
      <w:r w:rsidRPr="00D935F3">
        <w:rPr>
          <w:rFonts w:ascii="Times New Roman" w:eastAsia="Times New Roman" w:hAnsi="Times New Roman" w:cs="Times New Roman"/>
          <w:sz w:val="24"/>
          <w:szCs w:val="24"/>
          <w:lang w:eastAsia="el-GR"/>
        </w:rPr>
        <w:t xml:space="preserve"> ("Equivalent sources and compliance checks"), the respective data should be provided in the Excel file template</w:t>
      </w:r>
    </w:p>
    <w:p w:rsidR="00A64E23" w:rsidRPr="00200657" w:rsidRDefault="00A64E23" w:rsidP="00FC045F">
      <w:pPr>
        <w:spacing w:after="0" w:line="240" w:lineRule="auto"/>
        <w:jc w:val="both"/>
      </w:pPr>
      <w:r w:rsidRPr="00D935F3">
        <w:rPr>
          <w:rFonts w:ascii="Times New Roman" w:eastAsia="Times New Roman" w:hAnsi="Times New Roman" w:cs="Times New Roman"/>
          <w:sz w:val="24"/>
          <w:szCs w:val="24"/>
          <w:lang w:eastAsia="el-GR"/>
        </w:rPr>
        <w:t>(</w:t>
      </w:r>
      <w:hyperlink r:id="rId17" w:history="1">
        <w:r w:rsidR="009E564F" w:rsidRPr="00CF6792">
          <w:rPr>
            <w:rStyle w:val="Hyperlink"/>
          </w:rPr>
          <w:t>https://circabc.europa.eu/faces/jsp/extension/wai/navigation/container.jsp?FormPrincipal:_idcl=FormPrincipal:_id3&amp;FormPrincipal_SUBMIT=1&amp;id=9fe32f90-02ed-4233-aedd-e836120f7a76&amp;javax.faces.ViewState=rO0ABXVyABNbTGphdmEubGFuZy5PYmplY3Q7kM5YnxBzKWwCAAB4cAAAAAN0AAIxNHB0ACsvanNwL2V4dGVuc2lvbi93YWkvbmF2aWdhdGlvbi9jb250YWluZXIuanNw</w:t>
        </w:r>
      </w:hyperlink>
      <w:r w:rsidR="009E564F">
        <w:t>)</w:t>
      </w:r>
      <w:r w:rsidRPr="00D935F3">
        <w:rPr>
          <w:rFonts w:ascii="Times New Roman" w:eastAsia="Times New Roman" w:hAnsi="Times New Roman" w:cs="Times New Roman"/>
          <w:sz w:val="24"/>
          <w:szCs w:val="24"/>
          <w:lang w:eastAsia="el-GR"/>
        </w:rPr>
        <w:t>.</w:t>
      </w:r>
    </w:p>
    <w:p w:rsidR="00A64E23" w:rsidRPr="00A64E23" w:rsidRDefault="00A64E23" w:rsidP="00A64E23">
      <w:pPr>
        <w:spacing w:after="0" w:line="240" w:lineRule="auto"/>
        <w:jc w:val="both"/>
        <w:rPr>
          <w:rFonts w:ascii="Times New Roman" w:eastAsia="Times New Roman" w:hAnsi="Times New Roman" w:cs="Times New Roman"/>
          <w:sz w:val="24"/>
          <w:szCs w:val="24"/>
          <w:lang w:eastAsia="el-GR"/>
        </w:rPr>
      </w:pPr>
    </w:p>
    <w:p w:rsidR="00D416A9" w:rsidRDefault="00D416A9" w:rsidP="0030171F"/>
    <w:sectPr w:rsidR="00D41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51" w:rsidRDefault="002E0951" w:rsidP="00827828">
      <w:pPr>
        <w:spacing w:after="0" w:line="240" w:lineRule="auto"/>
      </w:pPr>
      <w:r>
        <w:separator/>
      </w:r>
    </w:p>
  </w:endnote>
  <w:endnote w:type="continuationSeparator" w:id="0">
    <w:p w:rsidR="002E0951" w:rsidRDefault="002E0951" w:rsidP="0082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Ve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69157"/>
      <w:docPartObj>
        <w:docPartGallery w:val="Page Numbers (Bottom of Page)"/>
        <w:docPartUnique/>
      </w:docPartObj>
    </w:sdtPr>
    <w:sdtEndPr>
      <w:rPr>
        <w:noProof/>
      </w:rPr>
    </w:sdtEndPr>
    <w:sdtContent>
      <w:p w:rsidR="002E0951" w:rsidRDefault="002E0951">
        <w:pPr>
          <w:pStyle w:val="Footer"/>
          <w:jc w:val="center"/>
        </w:pPr>
        <w:r>
          <w:fldChar w:fldCharType="begin"/>
        </w:r>
        <w:r>
          <w:instrText xml:space="preserve"> PAGE   \* MERGEFORMAT </w:instrText>
        </w:r>
        <w:r>
          <w:fldChar w:fldCharType="separate"/>
        </w:r>
        <w:r w:rsidR="003C072C">
          <w:rPr>
            <w:noProof/>
          </w:rPr>
          <w:t>10</w:t>
        </w:r>
        <w:r>
          <w:rPr>
            <w:noProof/>
          </w:rPr>
          <w:fldChar w:fldCharType="end"/>
        </w:r>
      </w:p>
    </w:sdtContent>
  </w:sdt>
  <w:p w:rsidR="002E0951" w:rsidRDefault="002E0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51" w:rsidRDefault="002E0951" w:rsidP="004D288E">
    <w:pPr>
      <w:pStyle w:val="Footer"/>
      <w:jc w:val="center"/>
      <w:rPr>
        <w:lang w:val="en-US"/>
      </w:rPr>
    </w:pPr>
    <w:r>
      <w:rPr>
        <w:rStyle w:val="PageNumber"/>
      </w:rPr>
      <w:fldChar w:fldCharType="begin"/>
    </w:r>
    <w:r>
      <w:rPr>
        <w:rStyle w:val="PageNumber"/>
      </w:rPr>
      <w:instrText xml:space="preserve"> PAGE </w:instrText>
    </w:r>
    <w:r>
      <w:rPr>
        <w:rStyle w:val="PageNumber"/>
      </w:rPr>
      <w:fldChar w:fldCharType="separate"/>
    </w:r>
    <w:r w:rsidR="003C072C">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51" w:rsidRDefault="002E0951" w:rsidP="00827828">
      <w:pPr>
        <w:spacing w:after="0" w:line="240" w:lineRule="auto"/>
      </w:pPr>
      <w:r>
        <w:separator/>
      </w:r>
    </w:p>
  </w:footnote>
  <w:footnote w:type="continuationSeparator" w:id="0">
    <w:p w:rsidR="002E0951" w:rsidRDefault="002E0951" w:rsidP="00827828">
      <w:pPr>
        <w:spacing w:after="0" w:line="240" w:lineRule="auto"/>
      </w:pPr>
      <w:r>
        <w:continuationSeparator/>
      </w:r>
    </w:p>
  </w:footnote>
  <w:footnote w:id="1">
    <w:p w:rsidR="002E0951" w:rsidRPr="00B5303F" w:rsidRDefault="002E0951">
      <w:pPr>
        <w:pStyle w:val="FootnoteText"/>
      </w:pPr>
      <w:r>
        <w:rPr>
          <w:rStyle w:val="FootnoteReference"/>
        </w:rPr>
        <w:footnoteRef/>
      </w:r>
      <w:r>
        <w:t xml:space="preserve"> </w:t>
      </w:r>
      <w:r w:rsidRPr="00463660">
        <w:rPr>
          <w:bCs/>
          <w:i/>
        </w:rPr>
        <w:t>Guideline developed within the Standing Committee on the Food Chain and Animal Health on the taxonomic level of micro-organisms to be included in Annex I to Directive 91/414/EEC</w:t>
      </w:r>
      <w:r w:rsidRPr="00463660">
        <w:rPr>
          <w:b/>
          <w:bCs/>
        </w:rPr>
        <w:t xml:space="preserve"> </w:t>
      </w:r>
      <w:r w:rsidRPr="00463660">
        <w:rPr>
          <w:bCs/>
        </w:rPr>
        <w:t>(SANCO/10754/2005 rev. 5; 15 April 2005)</w:t>
      </w:r>
    </w:p>
  </w:footnote>
  <w:footnote w:id="2">
    <w:p w:rsidR="006A6A68" w:rsidRPr="006A6A68" w:rsidRDefault="006A6A68">
      <w:pPr>
        <w:pStyle w:val="FootnoteText"/>
      </w:pPr>
      <w:r>
        <w:rPr>
          <w:rStyle w:val="FootnoteReference"/>
        </w:rPr>
        <w:footnoteRef/>
      </w:r>
      <w:r>
        <w:t xml:space="preserve"> Regulation (EU) No 283/2013, point 1.4.1 </w:t>
      </w:r>
      <w:r w:rsidR="00716A78">
        <w:t>'</w:t>
      </w:r>
      <w:r>
        <w:t>Content of the micro-organism</w:t>
      </w:r>
      <w:r w:rsidR="00716A78">
        <w:t>'</w:t>
      </w:r>
      <w:r>
        <w:t>:</w:t>
      </w:r>
      <w:r>
        <w:br/>
        <w:t>"</w:t>
      </w:r>
      <w:r w:rsidRPr="006A6A68">
        <w:rPr>
          <w:i/>
        </w:rPr>
        <w:t xml:space="preserve">Where the information provided relates to a pilot plant production system, </w:t>
      </w:r>
      <w:r w:rsidRPr="000048F7">
        <w:rPr>
          <w:i/>
          <w:u w:val="single"/>
        </w:rPr>
        <w:t>the information required must again be provided to the Commission and the Member States</w:t>
      </w:r>
      <w:r w:rsidRPr="006A6A68">
        <w:rPr>
          <w:i/>
        </w:rPr>
        <w:t xml:space="preserve"> once industrial scale production methods and procedures have stabilised, </w:t>
      </w:r>
      <w:r w:rsidRPr="000048F7">
        <w:rPr>
          <w:i/>
          <w:u w:val="single"/>
        </w:rPr>
        <w:t>if production changes result in a changed specification of purity</w:t>
      </w:r>
      <w:r w:rsidRPr="006A6A68">
        <w:rPr>
          <w:i/>
        </w:rPr>
        <w:t>.</w:t>
      </w:r>
      <w:r>
        <w:t>"</w:t>
      </w:r>
    </w:p>
  </w:footnote>
  <w:footnote w:id="3">
    <w:p w:rsidR="002E0951" w:rsidRPr="004E4185" w:rsidRDefault="002E0951" w:rsidP="005D60FE">
      <w:pPr>
        <w:pStyle w:val="FootnoteText"/>
      </w:pPr>
      <w:r>
        <w:rPr>
          <w:rStyle w:val="FootnoteReference"/>
        </w:rPr>
        <w:footnoteRef/>
      </w:r>
      <w:r>
        <w:t xml:space="preserve"> </w:t>
      </w:r>
      <w:r w:rsidRPr="006267B7">
        <w:rPr>
          <w:i/>
        </w:rPr>
        <w:t>Working</w:t>
      </w:r>
      <w:r>
        <w:t xml:space="preserve"> </w:t>
      </w:r>
      <w:r w:rsidRPr="00FA7EF1">
        <w:rPr>
          <w:i/>
        </w:rPr>
        <w:t xml:space="preserve">document on </w:t>
      </w:r>
      <w:r>
        <w:rPr>
          <w:i/>
        </w:rPr>
        <w:t>microbial contaminants limits for microbial pest control products</w:t>
      </w:r>
      <w:r w:rsidRPr="005A1989">
        <w:t xml:space="preserve"> </w:t>
      </w:r>
      <w:r>
        <w:t>(</w:t>
      </w:r>
      <w:r w:rsidRPr="00FA7EF1">
        <w:t>SANCO/</w:t>
      </w:r>
      <w:r>
        <w:t>12116</w:t>
      </w:r>
      <w:r w:rsidRPr="00FA7EF1">
        <w:t>/20</w:t>
      </w:r>
      <w:r>
        <w:t>12</w:t>
      </w:r>
      <w:r w:rsidRPr="00FA7EF1">
        <w:t xml:space="preserve"> rev. 0</w:t>
      </w:r>
      <w:r>
        <w:t>; September 2012)</w:t>
      </w:r>
    </w:p>
  </w:footnote>
  <w:footnote w:id="4">
    <w:p w:rsidR="002E0951" w:rsidRPr="00827828" w:rsidRDefault="002E0951">
      <w:pPr>
        <w:pStyle w:val="FootnoteText"/>
      </w:pPr>
      <w:r>
        <w:rPr>
          <w:rStyle w:val="FootnoteReference"/>
        </w:rPr>
        <w:footnoteRef/>
      </w:r>
      <w:r>
        <w:t xml:space="preserve"> </w:t>
      </w:r>
      <w:r w:rsidRPr="00FA7EF1">
        <w:t xml:space="preserve">SANCO/10597/2003 rev. 10.1 </w:t>
      </w:r>
      <w:r w:rsidRPr="00FA7EF1">
        <w:rPr>
          <w:i/>
        </w:rPr>
        <w:t>Guidance document on the assessment of equivalence of technical materials of substances regulated under Regulation (EC) No 1107/2009</w:t>
      </w:r>
    </w:p>
  </w:footnote>
  <w:footnote w:id="5">
    <w:p w:rsidR="002E0951" w:rsidRPr="007450F6" w:rsidRDefault="002E0951" w:rsidP="009A48A2">
      <w:pPr>
        <w:pStyle w:val="FootnoteText"/>
        <w:jc w:val="both"/>
      </w:pPr>
      <w:r w:rsidRPr="008D188E">
        <w:rPr>
          <w:rStyle w:val="FootnoteReference"/>
        </w:rPr>
        <w:footnoteRef/>
      </w:r>
      <w:r w:rsidRPr="008D188E">
        <w:t xml:space="preserve"> The e-mail should be sent to </w:t>
      </w:r>
      <w:hyperlink r:id="rId1" w:history="1">
        <w:r w:rsidRPr="008D188E">
          <w:rPr>
            <w:rStyle w:val="Hyperlink"/>
            <w:b/>
          </w:rPr>
          <w:t>equivalence@health.belgium.be</w:t>
        </w:r>
      </w:hyperlink>
      <w:r w:rsidRPr="008D188E">
        <w:t>. Please be sure to use the proper template (see CIRCA</w:t>
      </w:r>
      <w:r>
        <w:t>BC</w:t>
      </w:r>
      <w:r w:rsidRPr="008D188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51" w:rsidRDefault="002E0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51" w:rsidRDefault="002E0951">
    <w:pPr>
      <w:pStyle w:val="Header"/>
      <w:rPr>
        <w:b/>
        <w:sz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51" w:rsidRDefault="002E0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7857"/>
    <w:multiLevelType w:val="hybridMultilevel"/>
    <w:tmpl w:val="CF5463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37B0E0E"/>
    <w:multiLevelType w:val="hybridMultilevel"/>
    <w:tmpl w:val="D852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537001"/>
    <w:multiLevelType w:val="multilevel"/>
    <w:tmpl w:val="A30222A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b/>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22B775D1"/>
    <w:multiLevelType w:val="hybridMultilevel"/>
    <w:tmpl w:val="26FA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E049F0"/>
    <w:multiLevelType w:val="hybridMultilevel"/>
    <w:tmpl w:val="673250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792771D"/>
    <w:multiLevelType w:val="hybridMultilevel"/>
    <w:tmpl w:val="B15C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80999"/>
    <w:rsid w:val="000048F7"/>
    <w:rsid w:val="000122CE"/>
    <w:rsid w:val="00042558"/>
    <w:rsid w:val="000443A2"/>
    <w:rsid w:val="00053DE3"/>
    <w:rsid w:val="00090FCE"/>
    <w:rsid w:val="000B5EA3"/>
    <w:rsid w:val="000C67C4"/>
    <w:rsid w:val="000D24A3"/>
    <w:rsid w:val="000E3FBA"/>
    <w:rsid w:val="000E4966"/>
    <w:rsid w:val="000F2913"/>
    <w:rsid w:val="000F6398"/>
    <w:rsid w:val="001157C7"/>
    <w:rsid w:val="00137621"/>
    <w:rsid w:val="00154B63"/>
    <w:rsid w:val="001649D0"/>
    <w:rsid w:val="001723F9"/>
    <w:rsid w:val="001766C7"/>
    <w:rsid w:val="00182F42"/>
    <w:rsid w:val="001902CB"/>
    <w:rsid w:val="001E06C0"/>
    <w:rsid w:val="001E29D8"/>
    <w:rsid w:val="00200657"/>
    <w:rsid w:val="00221377"/>
    <w:rsid w:val="00227478"/>
    <w:rsid w:val="00237695"/>
    <w:rsid w:val="0025475A"/>
    <w:rsid w:val="00262B56"/>
    <w:rsid w:val="00266040"/>
    <w:rsid w:val="00272C17"/>
    <w:rsid w:val="0027546F"/>
    <w:rsid w:val="00282EB0"/>
    <w:rsid w:val="002C0B8E"/>
    <w:rsid w:val="002D3623"/>
    <w:rsid w:val="002D532B"/>
    <w:rsid w:val="002E0951"/>
    <w:rsid w:val="002E0C71"/>
    <w:rsid w:val="002F06FF"/>
    <w:rsid w:val="002F2D65"/>
    <w:rsid w:val="0030171F"/>
    <w:rsid w:val="0030753B"/>
    <w:rsid w:val="00312AF9"/>
    <w:rsid w:val="00316CF7"/>
    <w:rsid w:val="00333BE2"/>
    <w:rsid w:val="00347639"/>
    <w:rsid w:val="00352F2F"/>
    <w:rsid w:val="00367040"/>
    <w:rsid w:val="0037262C"/>
    <w:rsid w:val="003A4461"/>
    <w:rsid w:val="003A473B"/>
    <w:rsid w:val="003A5D27"/>
    <w:rsid w:val="003B0903"/>
    <w:rsid w:val="003C072C"/>
    <w:rsid w:val="003F32AA"/>
    <w:rsid w:val="00412488"/>
    <w:rsid w:val="00426DA5"/>
    <w:rsid w:val="00447A80"/>
    <w:rsid w:val="00460049"/>
    <w:rsid w:val="00463660"/>
    <w:rsid w:val="00480999"/>
    <w:rsid w:val="0049553C"/>
    <w:rsid w:val="004D288E"/>
    <w:rsid w:val="004E4185"/>
    <w:rsid w:val="004E51E6"/>
    <w:rsid w:val="005013D9"/>
    <w:rsid w:val="005366B4"/>
    <w:rsid w:val="00536706"/>
    <w:rsid w:val="005414C7"/>
    <w:rsid w:val="00543963"/>
    <w:rsid w:val="00547AD6"/>
    <w:rsid w:val="00584F13"/>
    <w:rsid w:val="005A1989"/>
    <w:rsid w:val="005B6A97"/>
    <w:rsid w:val="005D31FE"/>
    <w:rsid w:val="005D60FE"/>
    <w:rsid w:val="005F577C"/>
    <w:rsid w:val="0060702B"/>
    <w:rsid w:val="00610346"/>
    <w:rsid w:val="006267B7"/>
    <w:rsid w:val="00646C5B"/>
    <w:rsid w:val="0067496E"/>
    <w:rsid w:val="00685E91"/>
    <w:rsid w:val="006A6A68"/>
    <w:rsid w:val="006B4D7A"/>
    <w:rsid w:val="006F0A48"/>
    <w:rsid w:val="006F1A2A"/>
    <w:rsid w:val="006F4008"/>
    <w:rsid w:val="006F798F"/>
    <w:rsid w:val="00716A78"/>
    <w:rsid w:val="00721EA9"/>
    <w:rsid w:val="00732B59"/>
    <w:rsid w:val="00741F0F"/>
    <w:rsid w:val="0074746E"/>
    <w:rsid w:val="00761B26"/>
    <w:rsid w:val="007816C3"/>
    <w:rsid w:val="007912BC"/>
    <w:rsid w:val="00794240"/>
    <w:rsid w:val="007973A2"/>
    <w:rsid w:val="007B428A"/>
    <w:rsid w:val="007B6DD4"/>
    <w:rsid w:val="007B6FD0"/>
    <w:rsid w:val="007D364F"/>
    <w:rsid w:val="007E0400"/>
    <w:rsid w:val="007E0578"/>
    <w:rsid w:val="007E6F6B"/>
    <w:rsid w:val="007F25AF"/>
    <w:rsid w:val="007F331A"/>
    <w:rsid w:val="00821A39"/>
    <w:rsid w:val="00827828"/>
    <w:rsid w:val="0083621C"/>
    <w:rsid w:val="008556B2"/>
    <w:rsid w:val="008648B1"/>
    <w:rsid w:val="00875694"/>
    <w:rsid w:val="008A3BE3"/>
    <w:rsid w:val="008C0FE7"/>
    <w:rsid w:val="008C3FDA"/>
    <w:rsid w:val="008E0E87"/>
    <w:rsid w:val="008E5947"/>
    <w:rsid w:val="008F05BA"/>
    <w:rsid w:val="009011FD"/>
    <w:rsid w:val="009037F8"/>
    <w:rsid w:val="00926398"/>
    <w:rsid w:val="00933852"/>
    <w:rsid w:val="009371DB"/>
    <w:rsid w:val="00944CB7"/>
    <w:rsid w:val="0097621E"/>
    <w:rsid w:val="00977217"/>
    <w:rsid w:val="0099316B"/>
    <w:rsid w:val="009A3AFA"/>
    <w:rsid w:val="009A48A2"/>
    <w:rsid w:val="009C0718"/>
    <w:rsid w:val="009C398F"/>
    <w:rsid w:val="009C5919"/>
    <w:rsid w:val="009D0050"/>
    <w:rsid w:val="009D050C"/>
    <w:rsid w:val="009D2044"/>
    <w:rsid w:val="009E564F"/>
    <w:rsid w:val="009F04ED"/>
    <w:rsid w:val="00A126EB"/>
    <w:rsid w:val="00A24C64"/>
    <w:rsid w:val="00A32761"/>
    <w:rsid w:val="00A64E23"/>
    <w:rsid w:val="00A663EA"/>
    <w:rsid w:val="00A7597A"/>
    <w:rsid w:val="00AB6847"/>
    <w:rsid w:val="00AD1076"/>
    <w:rsid w:val="00AD6F5C"/>
    <w:rsid w:val="00AF5DED"/>
    <w:rsid w:val="00AF6382"/>
    <w:rsid w:val="00B07155"/>
    <w:rsid w:val="00B2113D"/>
    <w:rsid w:val="00B5303F"/>
    <w:rsid w:val="00B909CC"/>
    <w:rsid w:val="00BA6DB1"/>
    <w:rsid w:val="00BC0CAE"/>
    <w:rsid w:val="00C01BFE"/>
    <w:rsid w:val="00C246A8"/>
    <w:rsid w:val="00C335C5"/>
    <w:rsid w:val="00C337FB"/>
    <w:rsid w:val="00C3589F"/>
    <w:rsid w:val="00C40387"/>
    <w:rsid w:val="00C43AE3"/>
    <w:rsid w:val="00C5281A"/>
    <w:rsid w:val="00C75093"/>
    <w:rsid w:val="00C81C4B"/>
    <w:rsid w:val="00CA1CAC"/>
    <w:rsid w:val="00CA67FF"/>
    <w:rsid w:val="00CD71A5"/>
    <w:rsid w:val="00CE3762"/>
    <w:rsid w:val="00D15E0C"/>
    <w:rsid w:val="00D30213"/>
    <w:rsid w:val="00D366E3"/>
    <w:rsid w:val="00D416A9"/>
    <w:rsid w:val="00D417E4"/>
    <w:rsid w:val="00D60D47"/>
    <w:rsid w:val="00D61445"/>
    <w:rsid w:val="00D73502"/>
    <w:rsid w:val="00D7371A"/>
    <w:rsid w:val="00D87906"/>
    <w:rsid w:val="00D935F3"/>
    <w:rsid w:val="00DA3379"/>
    <w:rsid w:val="00DB283F"/>
    <w:rsid w:val="00DC115E"/>
    <w:rsid w:val="00DE33FC"/>
    <w:rsid w:val="00E0359E"/>
    <w:rsid w:val="00E10DF8"/>
    <w:rsid w:val="00E12A18"/>
    <w:rsid w:val="00E522F1"/>
    <w:rsid w:val="00E5541F"/>
    <w:rsid w:val="00E72AC0"/>
    <w:rsid w:val="00E93A1E"/>
    <w:rsid w:val="00EA7F3C"/>
    <w:rsid w:val="00EC5CCB"/>
    <w:rsid w:val="00EE1D2E"/>
    <w:rsid w:val="00F0048E"/>
    <w:rsid w:val="00F12D67"/>
    <w:rsid w:val="00F156CB"/>
    <w:rsid w:val="00F43423"/>
    <w:rsid w:val="00F751DC"/>
    <w:rsid w:val="00F8350C"/>
    <w:rsid w:val="00F8602F"/>
    <w:rsid w:val="00FA2813"/>
    <w:rsid w:val="00FA55EB"/>
    <w:rsid w:val="00FA7AD2"/>
    <w:rsid w:val="00FA7EF1"/>
    <w:rsid w:val="00FC045F"/>
    <w:rsid w:val="00FC4398"/>
    <w:rsid w:val="00FD0404"/>
    <w:rsid w:val="00FD086F"/>
    <w:rsid w:val="00FD17C5"/>
    <w:rsid w:val="00FE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17"/>
  </w:style>
  <w:style w:type="paragraph" w:styleId="Heading1">
    <w:name w:val="heading 1"/>
    <w:basedOn w:val="Normal"/>
    <w:next w:val="Normal"/>
    <w:link w:val="Heading1Char"/>
    <w:qFormat/>
    <w:rsid w:val="009A48A2"/>
    <w:pPr>
      <w:keepNext/>
      <w:widowControl w:val="0"/>
      <w:numPr>
        <w:numId w:val="3"/>
      </w:numPr>
      <w:spacing w:before="240" w:after="60" w:line="240" w:lineRule="auto"/>
      <w:jc w:val="both"/>
      <w:outlineLvl w:val="0"/>
    </w:pPr>
    <w:rPr>
      <w:rFonts w:ascii="Times New Roman" w:eastAsia="Times New Roman" w:hAnsi="Times New Roman" w:cs="Times New Roman"/>
      <w:b/>
      <w:bCs/>
      <w:snapToGrid w:val="0"/>
      <w:kern w:val="28"/>
      <w:sz w:val="24"/>
      <w:szCs w:val="24"/>
    </w:rPr>
  </w:style>
  <w:style w:type="paragraph" w:styleId="Heading2">
    <w:name w:val="heading 2"/>
    <w:basedOn w:val="Normal"/>
    <w:next w:val="Normal"/>
    <w:link w:val="Heading2Char"/>
    <w:qFormat/>
    <w:rsid w:val="009A48A2"/>
    <w:pPr>
      <w:keepNext/>
      <w:widowControl w:val="0"/>
      <w:numPr>
        <w:ilvl w:val="1"/>
        <w:numId w:val="3"/>
      </w:numPr>
      <w:spacing w:before="240" w:after="60" w:line="240" w:lineRule="auto"/>
      <w:jc w:val="both"/>
      <w:outlineLvl w:val="1"/>
    </w:pPr>
    <w:rPr>
      <w:rFonts w:ascii="Times New Roman" w:eastAsia="Times New Roman" w:hAnsi="Times New Roman" w:cs="Times New Roman"/>
      <w:b/>
      <w:bCs/>
      <w:i/>
      <w:iCs/>
      <w:snapToGrid w:val="0"/>
      <w:kern w:val="1"/>
      <w:sz w:val="24"/>
      <w:szCs w:val="24"/>
    </w:rPr>
  </w:style>
  <w:style w:type="paragraph" w:styleId="Heading3">
    <w:name w:val="heading 3"/>
    <w:basedOn w:val="Normal"/>
    <w:next w:val="Normal"/>
    <w:link w:val="Heading3Char"/>
    <w:qFormat/>
    <w:rsid w:val="009A48A2"/>
    <w:pPr>
      <w:keepNext/>
      <w:widowControl w:val="0"/>
      <w:numPr>
        <w:ilvl w:val="2"/>
        <w:numId w:val="3"/>
      </w:numPr>
      <w:spacing w:before="240" w:after="60" w:line="240" w:lineRule="auto"/>
      <w:outlineLvl w:val="2"/>
    </w:pPr>
    <w:rPr>
      <w:rFonts w:ascii="Arial Vet" w:eastAsia="Times New Roman" w:hAnsi="Arial Vet" w:cs="Times New Roman"/>
      <w:b/>
      <w:bCs/>
      <w:snapToGrid w:val="0"/>
      <w:kern w:val="22"/>
    </w:rPr>
  </w:style>
  <w:style w:type="paragraph" w:styleId="Heading4">
    <w:name w:val="heading 4"/>
    <w:basedOn w:val="Normal"/>
    <w:next w:val="Normal"/>
    <w:link w:val="Heading4Char"/>
    <w:qFormat/>
    <w:rsid w:val="009A48A2"/>
    <w:pPr>
      <w:keepNext/>
      <w:widowControl w:val="0"/>
      <w:numPr>
        <w:ilvl w:val="3"/>
        <w:numId w:val="3"/>
      </w:numPr>
      <w:spacing w:before="240" w:after="60" w:line="240" w:lineRule="auto"/>
      <w:outlineLvl w:val="3"/>
    </w:pPr>
    <w:rPr>
      <w:rFonts w:ascii="Arial" w:eastAsia="Times New Roman" w:hAnsi="Arial" w:cs="Arial"/>
      <w:b/>
      <w:bCs/>
      <w:snapToGrid w:val="0"/>
      <w:sz w:val="24"/>
      <w:szCs w:val="24"/>
    </w:rPr>
  </w:style>
  <w:style w:type="paragraph" w:styleId="Heading5">
    <w:name w:val="heading 5"/>
    <w:basedOn w:val="Normal"/>
    <w:next w:val="Normal"/>
    <w:link w:val="Heading5Char"/>
    <w:qFormat/>
    <w:rsid w:val="009A48A2"/>
    <w:pPr>
      <w:keepNext/>
      <w:numPr>
        <w:ilvl w:val="4"/>
        <w:numId w:val="3"/>
      </w:numPr>
      <w:spacing w:after="0" w:line="240" w:lineRule="auto"/>
      <w:jc w:val="both"/>
      <w:outlineLvl w:val="4"/>
    </w:pPr>
    <w:rPr>
      <w:rFonts w:ascii="Times New Roman" w:eastAsia="Times New Roman" w:hAnsi="Times New Roman" w:cs="Times New Roman"/>
      <w:kern w:val="28"/>
      <w:sz w:val="24"/>
      <w:szCs w:val="20"/>
      <w:u w:val="single"/>
      <w:lang w:eastAsia="el-GR"/>
    </w:rPr>
  </w:style>
  <w:style w:type="paragraph" w:styleId="Heading6">
    <w:name w:val="heading 6"/>
    <w:basedOn w:val="Normal"/>
    <w:next w:val="Normal"/>
    <w:link w:val="Heading6Char"/>
    <w:qFormat/>
    <w:rsid w:val="009A48A2"/>
    <w:pPr>
      <w:keepNext/>
      <w:numPr>
        <w:ilvl w:val="5"/>
        <w:numId w:val="3"/>
      </w:numPr>
      <w:spacing w:after="0" w:line="240" w:lineRule="auto"/>
      <w:jc w:val="both"/>
      <w:outlineLvl w:val="5"/>
    </w:pPr>
    <w:rPr>
      <w:rFonts w:ascii="Times New Roman" w:eastAsia="Times New Roman" w:hAnsi="Times New Roman" w:cs="Times New Roman"/>
      <w:bCs/>
      <w:kern w:val="1"/>
      <w:sz w:val="24"/>
      <w:szCs w:val="24"/>
      <w:lang w:eastAsia="el-GR"/>
    </w:rPr>
  </w:style>
  <w:style w:type="paragraph" w:styleId="Heading7">
    <w:name w:val="heading 7"/>
    <w:basedOn w:val="Normal"/>
    <w:next w:val="Normal"/>
    <w:link w:val="Heading7Char"/>
    <w:qFormat/>
    <w:rsid w:val="009A48A2"/>
    <w:pPr>
      <w:keepNext/>
      <w:numPr>
        <w:ilvl w:val="6"/>
        <w:numId w:val="3"/>
      </w:numPr>
      <w:spacing w:after="0" w:line="240" w:lineRule="auto"/>
      <w:outlineLvl w:val="6"/>
    </w:pPr>
    <w:rPr>
      <w:rFonts w:ascii="Times New Roman" w:eastAsia="Times New Roman" w:hAnsi="Times New Roman" w:cs="Times New Roman"/>
      <w:bCs/>
      <w:snapToGrid w:val="0"/>
      <w:sz w:val="24"/>
      <w:szCs w:val="24"/>
      <w:u w:val="single"/>
      <w:lang w:val="de-DE" w:eastAsia="el-GR"/>
    </w:rPr>
  </w:style>
  <w:style w:type="paragraph" w:styleId="Heading8">
    <w:name w:val="heading 8"/>
    <w:basedOn w:val="Normal"/>
    <w:next w:val="Normal"/>
    <w:link w:val="Heading8Char"/>
    <w:qFormat/>
    <w:rsid w:val="009A48A2"/>
    <w:pPr>
      <w:keepNext/>
      <w:numPr>
        <w:ilvl w:val="7"/>
        <w:numId w:val="3"/>
      </w:numPr>
      <w:spacing w:after="0" w:line="240" w:lineRule="auto"/>
      <w:jc w:val="both"/>
      <w:outlineLvl w:val="7"/>
    </w:pPr>
    <w:rPr>
      <w:rFonts w:ascii="Times New Roman" w:eastAsia="Times New Roman" w:hAnsi="Times New Roman" w:cs="Times New Roman"/>
      <w:b/>
      <w:bCs/>
      <w:kern w:val="28"/>
      <w:sz w:val="24"/>
      <w:szCs w:val="24"/>
      <w:lang w:eastAsia="el-GR"/>
    </w:rPr>
  </w:style>
  <w:style w:type="paragraph" w:styleId="Heading9">
    <w:name w:val="heading 9"/>
    <w:basedOn w:val="Normal"/>
    <w:next w:val="Normal"/>
    <w:link w:val="Heading9Char"/>
    <w:qFormat/>
    <w:rsid w:val="009A48A2"/>
    <w:pPr>
      <w:keepNext/>
      <w:numPr>
        <w:ilvl w:val="8"/>
        <w:numId w:val="3"/>
      </w:numPr>
      <w:spacing w:after="0" w:line="240" w:lineRule="auto"/>
      <w:outlineLvl w:val="8"/>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09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0999"/>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unhideWhenUsed/>
    <w:rsid w:val="00827828"/>
    <w:pPr>
      <w:spacing w:after="0" w:line="240" w:lineRule="auto"/>
    </w:pPr>
    <w:rPr>
      <w:sz w:val="20"/>
      <w:szCs w:val="20"/>
    </w:rPr>
  </w:style>
  <w:style w:type="character" w:customStyle="1" w:styleId="FootnoteTextChar">
    <w:name w:val="Footnote Text Char"/>
    <w:basedOn w:val="DefaultParagraphFont"/>
    <w:link w:val="FootnoteText"/>
    <w:semiHidden/>
    <w:rsid w:val="00827828"/>
    <w:rPr>
      <w:sz w:val="20"/>
      <w:szCs w:val="20"/>
    </w:rPr>
  </w:style>
  <w:style w:type="character" w:styleId="FootnoteReference">
    <w:name w:val="footnote reference"/>
    <w:basedOn w:val="DefaultParagraphFont"/>
    <w:semiHidden/>
    <w:unhideWhenUsed/>
    <w:rsid w:val="00827828"/>
    <w:rPr>
      <w:vertAlign w:val="superscript"/>
    </w:rPr>
  </w:style>
  <w:style w:type="paragraph" w:styleId="ListParagraph">
    <w:name w:val="List Paragraph"/>
    <w:basedOn w:val="Normal"/>
    <w:uiPriority w:val="34"/>
    <w:qFormat/>
    <w:rsid w:val="0030171F"/>
    <w:pPr>
      <w:ind w:left="720"/>
      <w:contextualSpacing/>
    </w:pPr>
  </w:style>
  <w:style w:type="paragraph" w:styleId="CommentText">
    <w:name w:val="annotation text"/>
    <w:basedOn w:val="Normal"/>
    <w:link w:val="CommentTextChar"/>
    <w:unhideWhenUsed/>
    <w:rsid w:val="007E6F6B"/>
    <w:pPr>
      <w:spacing w:after="0" w:line="240" w:lineRule="auto"/>
    </w:pPr>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rsid w:val="007E6F6B"/>
    <w:rPr>
      <w:rFonts w:ascii="Times New Roman" w:eastAsia="Times New Roman" w:hAnsi="Times New Roman" w:cs="Times New Roman"/>
      <w:sz w:val="20"/>
      <w:szCs w:val="20"/>
      <w:lang w:val="el-GR" w:eastAsia="el-GR"/>
    </w:rPr>
  </w:style>
  <w:style w:type="paragraph" w:styleId="BalloonText">
    <w:name w:val="Balloon Text"/>
    <w:basedOn w:val="Normal"/>
    <w:link w:val="BalloonTextChar"/>
    <w:uiPriority w:val="99"/>
    <w:semiHidden/>
    <w:unhideWhenUsed/>
    <w:rsid w:val="009A4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A2"/>
    <w:rPr>
      <w:rFonts w:ascii="Tahoma" w:hAnsi="Tahoma" w:cs="Tahoma"/>
      <w:sz w:val="16"/>
      <w:szCs w:val="16"/>
    </w:rPr>
  </w:style>
  <w:style w:type="paragraph" w:styleId="TOC1">
    <w:name w:val="toc 1"/>
    <w:basedOn w:val="Normal"/>
    <w:next w:val="Normal"/>
    <w:autoRedefine/>
    <w:uiPriority w:val="39"/>
    <w:semiHidden/>
    <w:unhideWhenUsed/>
    <w:rsid w:val="009A48A2"/>
    <w:pPr>
      <w:spacing w:after="0" w:line="240" w:lineRule="auto"/>
    </w:pPr>
    <w:rPr>
      <w:rFonts w:ascii="Times New Roman" w:eastAsia="Times New Roman" w:hAnsi="Times New Roman" w:cs="Mangal"/>
      <w:sz w:val="20"/>
      <w:szCs w:val="18"/>
      <w:lang w:bidi="kok-IN"/>
    </w:rPr>
  </w:style>
  <w:style w:type="character" w:customStyle="1" w:styleId="Heading1Char">
    <w:name w:val="Heading 1 Char"/>
    <w:basedOn w:val="DefaultParagraphFont"/>
    <w:link w:val="Heading1"/>
    <w:rsid w:val="009A48A2"/>
    <w:rPr>
      <w:rFonts w:ascii="Times New Roman" w:eastAsia="Times New Roman" w:hAnsi="Times New Roman" w:cs="Times New Roman"/>
      <w:b/>
      <w:bCs/>
      <w:snapToGrid w:val="0"/>
      <w:kern w:val="28"/>
      <w:sz w:val="24"/>
      <w:szCs w:val="24"/>
    </w:rPr>
  </w:style>
  <w:style w:type="character" w:customStyle="1" w:styleId="Heading2Char">
    <w:name w:val="Heading 2 Char"/>
    <w:basedOn w:val="DefaultParagraphFont"/>
    <w:link w:val="Heading2"/>
    <w:rsid w:val="009A48A2"/>
    <w:rPr>
      <w:rFonts w:ascii="Times New Roman" w:eastAsia="Times New Roman" w:hAnsi="Times New Roman" w:cs="Times New Roman"/>
      <w:b/>
      <w:bCs/>
      <w:i/>
      <w:iCs/>
      <w:snapToGrid w:val="0"/>
      <w:kern w:val="1"/>
      <w:sz w:val="24"/>
      <w:szCs w:val="24"/>
    </w:rPr>
  </w:style>
  <w:style w:type="character" w:customStyle="1" w:styleId="Heading3Char">
    <w:name w:val="Heading 3 Char"/>
    <w:basedOn w:val="DefaultParagraphFont"/>
    <w:link w:val="Heading3"/>
    <w:rsid w:val="009A48A2"/>
    <w:rPr>
      <w:rFonts w:ascii="Arial Vet" w:eastAsia="Times New Roman" w:hAnsi="Arial Vet" w:cs="Times New Roman"/>
      <w:b/>
      <w:bCs/>
      <w:snapToGrid w:val="0"/>
      <w:kern w:val="22"/>
    </w:rPr>
  </w:style>
  <w:style w:type="character" w:customStyle="1" w:styleId="Heading4Char">
    <w:name w:val="Heading 4 Char"/>
    <w:basedOn w:val="DefaultParagraphFont"/>
    <w:link w:val="Heading4"/>
    <w:rsid w:val="009A48A2"/>
    <w:rPr>
      <w:rFonts w:ascii="Arial" w:eastAsia="Times New Roman" w:hAnsi="Arial" w:cs="Arial"/>
      <w:b/>
      <w:bCs/>
      <w:snapToGrid w:val="0"/>
      <w:sz w:val="24"/>
      <w:szCs w:val="24"/>
    </w:rPr>
  </w:style>
  <w:style w:type="character" w:customStyle="1" w:styleId="Heading5Char">
    <w:name w:val="Heading 5 Char"/>
    <w:basedOn w:val="DefaultParagraphFont"/>
    <w:link w:val="Heading5"/>
    <w:rsid w:val="009A48A2"/>
    <w:rPr>
      <w:rFonts w:ascii="Times New Roman" w:eastAsia="Times New Roman" w:hAnsi="Times New Roman" w:cs="Times New Roman"/>
      <w:kern w:val="28"/>
      <w:sz w:val="24"/>
      <w:szCs w:val="20"/>
      <w:u w:val="single"/>
      <w:lang w:eastAsia="el-GR"/>
    </w:rPr>
  </w:style>
  <w:style w:type="character" w:customStyle="1" w:styleId="Heading6Char">
    <w:name w:val="Heading 6 Char"/>
    <w:basedOn w:val="DefaultParagraphFont"/>
    <w:link w:val="Heading6"/>
    <w:rsid w:val="009A48A2"/>
    <w:rPr>
      <w:rFonts w:ascii="Times New Roman" w:eastAsia="Times New Roman" w:hAnsi="Times New Roman" w:cs="Times New Roman"/>
      <w:bCs/>
      <w:kern w:val="1"/>
      <w:sz w:val="24"/>
      <w:szCs w:val="24"/>
      <w:lang w:eastAsia="el-GR"/>
    </w:rPr>
  </w:style>
  <w:style w:type="character" w:customStyle="1" w:styleId="Heading7Char">
    <w:name w:val="Heading 7 Char"/>
    <w:basedOn w:val="DefaultParagraphFont"/>
    <w:link w:val="Heading7"/>
    <w:rsid w:val="009A48A2"/>
    <w:rPr>
      <w:rFonts w:ascii="Times New Roman" w:eastAsia="Times New Roman" w:hAnsi="Times New Roman" w:cs="Times New Roman"/>
      <w:bCs/>
      <w:snapToGrid w:val="0"/>
      <w:sz w:val="24"/>
      <w:szCs w:val="24"/>
      <w:u w:val="single"/>
      <w:lang w:val="de-DE" w:eastAsia="el-GR"/>
    </w:rPr>
  </w:style>
  <w:style w:type="character" w:customStyle="1" w:styleId="Heading8Char">
    <w:name w:val="Heading 8 Char"/>
    <w:basedOn w:val="DefaultParagraphFont"/>
    <w:link w:val="Heading8"/>
    <w:rsid w:val="009A48A2"/>
    <w:rPr>
      <w:rFonts w:ascii="Times New Roman" w:eastAsia="Times New Roman" w:hAnsi="Times New Roman" w:cs="Times New Roman"/>
      <w:b/>
      <w:bCs/>
      <w:kern w:val="28"/>
      <w:sz w:val="24"/>
      <w:szCs w:val="24"/>
      <w:lang w:eastAsia="el-GR"/>
    </w:rPr>
  </w:style>
  <w:style w:type="character" w:customStyle="1" w:styleId="Heading9Char">
    <w:name w:val="Heading 9 Char"/>
    <w:basedOn w:val="DefaultParagraphFont"/>
    <w:link w:val="Heading9"/>
    <w:rsid w:val="009A48A2"/>
    <w:rPr>
      <w:rFonts w:ascii="Times New Roman" w:eastAsia="Times New Roman" w:hAnsi="Times New Roman" w:cs="Times New Roman"/>
      <w:b/>
      <w:bCs/>
      <w:sz w:val="24"/>
      <w:szCs w:val="24"/>
      <w:lang w:eastAsia="el-GR"/>
    </w:rPr>
  </w:style>
  <w:style w:type="character" w:styleId="Hyperlink">
    <w:name w:val="Hyperlink"/>
    <w:rsid w:val="009A48A2"/>
    <w:rPr>
      <w:color w:val="0000FF"/>
      <w:u w:val="single"/>
    </w:rPr>
  </w:style>
  <w:style w:type="paragraph" w:styleId="Header">
    <w:name w:val="header"/>
    <w:basedOn w:val="Normal"/>
    <w:link w:val="HeaderChar"/>
    <w:uiPriority w:val="99"/>
    <w:unhideWhenUsed/>
    <w:rsid w:val="00A64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4E23"/>
  </w:style>
  <w:style w:type="paragraph" w:styleId="Footer">
    <w:name w:val="footer"/>
    <w:basedOn w:val="Normal"/>
    <w:link w:val="FooterChar"/>
    <w:uiPriority w:val="99"/>
    <w:unhideWhenUsed/>
    <w:rsid w:val="00A64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4E23"/>
  </w:style>
  <w:style w:type="character" w:styleId="PageNumber">
    <w:name w:val="page number"/>
    <w:basedOn w:val="DefaultParagraphFont"/>
    <w:rsid w:val="00A64E23"/>
  </w:style>
  <w:style w:type="character" w:styleId="CommentReference">
    <w:name w:val="annotation reference"/>
    <w:basedOn w:val="DefaultParagraphFont"/>
    <w:uiPriority w:val="99"/>
    <w:semiHidden/>
    <w:unhideWhenUsed/>
    <w:rsid w:val="00A64E23"/>
    <w:rPr>
      <w:sz w:val="16"/>
      <w:szCs w:val="16"/>
    </w:rPr>
  </w:style>
  <w:style w:type="paragraph" w:customStyle="1" w:styleId="Default">
    <w:name w:val="Default"/>
    <w:rsid w:val="00C3589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A7F3C"/>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EA7F3C"/>
    <w:rPr>
      <w:rFonts w:ascii="Times New Roman" w:eastAsia="Times New Roman" w:hAnsi="Times New Roman" w:cs="Times New Roman"/>
      <w:b/>
      <w:bCs/>
      <w:sz w:val="20"/>
      <w:szCs w:val="20"/>
      <w:lang w:val="el-GR" w:eastAsia="el-GR"/>
    </w:rPr>
  </w:style>
  <w:style w:type="paragraph" w:styleId="NormalWeb">
    <w:name w:val="Normal (Web)"/>
    <w:basedOn w:val="Normal"/>
    <w:uiPriority w:val="99"/>
    <w:semiHidden/>
    <w:unhideWhenUsed/>
    <w:rsid w:val="0022747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761B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37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17"/>
  </w:style>
  <w:style w:type="paragraph" w:styleId="Heading1">
    <w:name w:val="heading 1"/>
    <w:basedOn w:val="Normal"/>
    <w:next w:val="Normal"/>
    <w:link w:val="Heading1Char"/>
    <w:qFormat/>
    <w:rsid w:val="009A48A2"/>
    <w:pPr>
      <w:keepNext/>
      <w:widowControl w:val="0"/>
      <w:numPr>
        <w:numId w:val="3"/>
      </w:numPr>
      <w:spacing w:before="240" w:after="60" w:line="240" w:lineRule="auto"/>
      <w:jc w:val="both"/>
      <w:outlineLvl w:val="0"/>
    </w:pPr>
    <w:rPr>
      <w:rFonts w:ascii="Times New Roman" w:eastAsia="Times New Roman" w:hAnsi="Times New Roman" w:cs="Times New Roman"/>
      <w:b/>
      <w:bCs/>
      <w:snapToGrid w:val="0"/>
      <w:kern w:val="28"/>
      <w:sz w:val="24"/>
      <w:szCs w:val="24"/>
    </w:rPr>
  </w:style>
  <w:style w:type="paragraph" w:styleId="Heading2">
    <w:name w:val="heading 2"/>
    <w:basedOn w:val="Normal"/>
    <w:next w:val="Normal"/>
    <w:link w:val="Heading2Char"/>
    <w:qFormat/>
    <w:rsid w:val="009A48A2"/>
    <w:pPr>
      <w:keepNext/>
      <w:widowControl w:val="0"/>
      <w:numPr>
        <w:ilvl w:val="1"/>
        <w:numId w:val="3"/>
      </w:numPr>
      <w:spacing w:before="240" w:after="60" w:line="240" w:lineRule="auto"/>
      <w:jc w:val="both"/>
      <w:outlineLvl w:val="1"/>
    </w:pPr>
    <w:rPr>
      <w:rFonts w:ascii="Times New Roman" w:eastAsia="Times New Roman" w:hAnsi="Times New Roman" w:cs="Times New Roman"/>
      <w:b/>
      <w:bCs/>
      <w:i/>
      <w:iCs/>
      <w:snapToGrid w:val="0"/>
      <w:kern w:val="1"/>
      <w:sz w:val="24"/>
      <w:szCs w:val="24"/>
    </w:rPr>
  </w:style>
  <w:style w:type="paragraph" w:styleId="Heading3">
    <w:name w:val="heading 3"/>
    <w:basedOn w:val="Normal"/>
    <w:next w:val="Normal"/>
    <w:link w:val="Heading3Char"/>
    <w:qFormat/>
    <w:rsid w:val="009A48A2"/>
    <w:pPr>
      <w:keepNext/>
      <w:widowControl w:val="0"/>
      <w:numPr>
        <w:ilvl w:val="2"/>
        <w:numId w:val="3"/>
      </w:numPr>
      <w:spacing w:before="240" w:after="60" w:line="240" w:lineRule="auto"/>
      <w:outlineLvl w:val="2"/>
    </w:pPr>
    <w:rPr>
      <w:rFonts w:ascii="Arial Vet" w:eastAsia="Times New Roman" w:hAnsi="Arial Vet" w:cs="Times New Roman"/>
      <w:b/>
      <w:bCs/>
      <w:snapToGrid w:val="0"/>
      <w:kern w:val="22"/>
    </w:rPr>
  </w:style>
  <w:style w:type="paragraph" w:styleId="Heading4">
    <w:name w:val="heading 4"/>
    <w:basedOn w:val="Normal"/>
    <w:next w:val="Normal"/>
    <w:link w:val="Heading4Char"/>
    <w:qFormat/>
    <w:rsid w:val="009A48A2"/>
    <w:pPr>
      <w:keepNext/>
      <w:widowControl w:val="0"/>
      <w:numPr>
        <w:ilvl w:val="3"/>
        <w:numId w:val="3"/>
      </w:numPr>
      <w:spacing w:before="240" w:after="60" w:line="240" w:lineRule="auto"/>
      <w:outlineLvl w:val="3"/>
    </w:pPr>
    <w:rPr>
      <w:rFonts w:ascii="Arial" w:eastAsia="Times New Roman" w:hAnsi="Arial" w:cs="Arial"/>
      <w:b/>
      <w:bCs/>
      <w:snapToGrid w:val="0"/>
      <w:sz w:val="24"/>
      <w:szCs w:val="24"/>
    </w:rPr>
  </w:style>
  <w:style w:type="paragraph" w:styleId="Heading5">
    <w:name w:val="heading 5"/>
    <w:basedOn w:val="Normal"/>
    <w:next w:val="Normal"/>
    <w:link w:val="Heading5Char"/>
    <w:qFormat/>
    <w:rsid w:val="009A48A2"/>
    <w:pPr>
      <w:keepNext/>
      <w:numPr>
        <w:ilvl w:val="4"/>
        <w:numId w:val="3"/>
      </w:numPr>
      <w:spacing w:after="0" w:line="240" w:lineRule="auto"/>
      <w:jc w:val="both"/>
      <w:outlineLvl w:val="4"/>
    </w:pPr>
    <w:rPr>
      <w:rFonts w:ascii="Times New Roman" w:eastAsia="Times New Roman" w:hAnsi="Times New Roman" w:cs="Times New Roman"/>
      <w:kern w:val="28"/>
      <w:sz w:val="24"/>
      <w:szCs w:val="20"/>
      <w:u w:val="single"/>
      <w:lang w:eastAsia="el-GR"/>
    </w:rPr>
  </w:style>
  <w:style w:type="paragraph" w:styleId="Heading6">
    <w:name w:val="heading 6"/>
    <w:basedOn w:val="Normal"/>
    <w:next w:val="Normal"/>
    <w:link w:val="Heading6Char"/>
    <w:qFormat/>
    <w:rsid w:val="009A48A2"/>
    <w:pPr>
      <w:keepNext/>
      <w:numPr>
        <w:ilvl w:val="5"/>
        <w:numId w:val="3"/>
      </w:numPr>
      <w:spacing w:after="0" w:line="240" w:lineRule="auto"/>
      <w:jc w:val="both"/>
      <w:outlineLvl w:val="5"/>
    </w:pPr>
    <w:rPr>
      <w:rFonts w:ascii="Times New Roman" w:eastAsia="Times New Roman" w:hAnsi="Times New Roman" w:cs="Times New Roman"/>
      <w:bCs/>
      <w:kern w:val="1"/>
      <w:sz w:val="24"/>
      <w:szCs w:val="24"/>
      <w:lang w:eastAsia="el-GR"/>
    </w:rPr>
  </w:style>
  <w:style w:type="paragraph" w:styleId="Heading7">
    <w:name w:val="heading 7"/>
    <w:basedOn w:val="Normal"/>
    <w:next w:val="Normal"/>
    <w:link w:val="Heading7Char"/>
    <w:qFormat/>
    <w:rsid w:val="009A48A2"/>
    <w:pPr>
      <w:keepNext/>
      <w:numPr>
        <w:ilvl w:val="6"/>
        <w:numId w:val="3"/>
      </w:numPr>
      <w:spacing w:after="0" w:line="240" w:lineRule="auto"/>
      <w:outlineLvl w:val="6"/>
    </w:pPr>
    <w:rPr>
      <w:rFonts w:ascii="Times New Roman" w:eastAsia="Times New Roman" w:hAnsi="Times New Roman" w:cs="Times New Roman"/>
      <w:bCs/>
      <w:snapToGrid w:val="0"/>
      <w:sz w:val="24"/>
      <w:szCs w:val="24"/>
      <w:u w:val="single"/>
      <w:lang w:val="de-DE" w:eastAsia="el-GR"/>
    </w:rPr>
  </w:style>
  <w:style w:type="paragraph" w:styleId="Heading8">
    <w:name w:val="heading 8"/>
    <w:basedOn w:val="Normal"/>
    <w:next w:val="Normal"/>
    <w:link w:val="Heading8Char"/>
    <w:qFormat/>
    <w:rsid w:val="009A48A2"/>
    <w:pPr>
      <w:keepNext/>
      <w:numPr>
        <w:ilvl w:val="7"/>
        <w:numId w:val="3"/>
      </w:numPr>
      <w:spacing w:after="0" w:line="240" w:lineRule="auto"/>
      <w:jc w:val="both"/>
      <w:outlineLvl w:val="7"/>
    </w:pPr>
    <w:rPr>
      <w:rFonts w:ascii="Times New Roman" w:eastAsia="Times New Roman" w:hAnsi="Times New Roman" w:cs="Times New Roman"/>
      <w:b/>
      <w:bCs/>
      <w:kern w:val="28"/>
      <w:sz w:val="24"/>
      <w:szCs w:val="24"/>
      <w:lang w:eastAsia="el-GR"/>
    </w:rPr>
  </w:style>
  <w:style w:type="paragraph" w:styleId="Heading9">
    <w:name w:val="heading 9"/>
    <w:basedOn w:val="Normal"/>
    <w:next w:val="Normal"/>
    <w:link w:val="Heading9Char"/>
    <w:qFormat/>
    <w:rsid w:val="009A48A2"/>
    <w:pPr>
      <w:keepNext/>
      <w:numPr>
        <w:ilvl w:val="8"/>
        <w:numId w:val="3"/>
      </w:numPr>
      <w:spacing w:after="0" w:line="240" w:lineRule="auto"/>
      <w:outlineLvl w:val="8"/>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09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0999"/>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unhideWhenUsed/>
    <w:rsid w:val="00827828"/>
    <w:pPr>
      <w:spacing w:after="0" w:line="240" w:lineRule="auto"/>
    </w:pPr>
    <w:rPr>
      <w:sz w:val="20"/>
      <w:szCs w:val="20"/>
    </w:rPr>
  </w:style>
  <w:style w:type="character" w:customStyle="1" w:styleId="FootnoteTextChar">
    <w:name w:val="Footnote Text Char"/>
    <w:basedOn w:val="DefaultParagraphFont"/>
    <w:link w:val="FootnoteText"/>
    <w:semiHidden/>
    <w:rsid w:val="00827828"/>
    <w:rPr>
      <w:sz w:val="20"/>
      <w:szCs w:val="20"/>
    </w:rPr>
  </w:style>
  <w:style w:type="character" w:styleId="FootnoteReference">
    <w:name w:val="footnote reference"/>
    <w:basedOn w:val="DefaultParagraphFont"/>
    <w:semiHidden/>
    <w:unhideWhenUsed/>
    <w:rsid w:val="00827828"/>
    <w:rPr>
      <w:vertAlign w:val="superscript"/>
    </w:rPr>
  </w:style>
  <w:style w:type="paragraph" w:styleId="ListParagraph">
    <w:name w:val="List Paragraph"/>
    <w:basedOn w:val="Normal"/>
    <w:uiPriority w:val="34"/>
    <w:qFormat/>
    <w:rsid w:val="0030171F"/>
    <w:pPr>
      <w:ind w:left="720"/>
      <w:contextualSpacing/>
    </w:pPr>
  </w:style>
  <w:style w:type="paragraph" w:styleId="CommentText">
    <w:name w:val="annotation text"/>
    <w:basedOn w:val="Normal"/>
    <w:link w:val="CommentTextChar"/>
    <w:unhideWhenUsed/>
    <w:rsid w:val="007E6F6B"/>
    <w:pPr>
      <w:spacing w:after="0" w:line="240" w:lineRule="auto"/>
    </w:pPr>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rsid w:val="007E6F6B"/>
    <w:rPr>
      <w:rFonts w:ascii="Times New Roman" w:eastAsia="Times New Roman" w:hAnsi="Times New Roman" w:cs="Times New Roman"/>
      <w:sz w:val="20"/>
      <w:szCs w:val="20"/>
      <w:lang w:val="el-GR" w:eastAsia="el-GR"/>
    </w:rPr>
  </w:style>
  <w:style w:type="paragraph" w:styleId="BalloonText">
    <w:name w:val="Balloon Text"/>
    <w:basedOn w:val="Normal"/>
    <w:link w:val="BalloonTextChar"/>
    <w:uiPriority w:val="99"/>
    <w:semiHidden/>
    <w:unhideWhenUsed/>
    <w:rsid w:val="009A4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A2"/>
    <w:rPr>
      <w:rFonts w:ascii="Tahoma" w:hAnsi="Tahoma" w:cs="Tahoma"/>
      <w:sz w:val="16"/>
      <w:szCs w:val="16"/>
    </w:rPr>
  </w:style>
  <w:style w:type="paragraph" w:styleId="TOC1">
    <w:name w:val="toc 1"/>
    <w:basedOn w:val="Normal"/>
    <w:next w:val="Normal"/>
    <w:autoRedefine/>
    <w:uiPriority w:val="39"/>
    <w:semiHidden/>
    <w:unhideWhenUsed/>
    <w:rsid w:val="009A48A2"/>
    <w:pPr>
      <w:spacing w:after="0" w:line="240" w:lineRule="auto"/>
    </w:pPr>
    <w:rPr>
      <w:rFonts w:ascii="Times New Roman" w:eastAsia="Times New Roman" w:hAnsi="Times New Roman" w:cs="Mangal"/>
      <w:sz w:val="20"/>
      <w:szCs w:val="18"/>
      <w:lang w:bidi="kok-IN"/>
    </w:rPr>
  </w:style>
  <w:style w:type="character" w:customStyle="1" w:styleId="Heading1Char">
    <w:name w:val="Heading 1 Char"/>
    <w:basedOn w:val="DefaultParagraphFont"/>
    <w:link w:val="Heading1"/>
    <w:rsid w:val="009A48A2"/>
    <w:rPr>
      <w:rFonts w:ascii="Times New Roman" w:eastAsia="Times New Roman" w:hAnsi="Times New Roman" w:cs="Times New Roman"/>
      <w:b/>
      <w:bCs/>
      <w:snapToGrid w:val="0"/>
      <w:kern w:val="28"/>
      <w:sz w:val="24"/>
      <w:szCs w:val="24"/>
    </w:rPr>
  </w:style>
  <w:style w:type="character" w:customStyle="1" w:styleId="Heading2Char">
    <w:name w:val="Heading 2 Char"/>
    <w:basedOn w:val="DefaultParagraphFont"/>
    <w:link w:val="Heading2"/>
    <w:rsid w:val="009A48A2"/>
    <w:rPr>
      <w:rFonts w:ascii="Times New Roman" w:eastAsia="Times New Roman" w:hAnsi="Times New Roman" w:cs="Times New Roman"/>
      <w:b/>
      <w:bCs/>
      <w:i/>
      <w:iCs/>
      <w:snapToGrid w:val="0"/>
      <w:kern w:val="1"/>
      <w:sz w:val="24"/>
      <w:szCs w:val="24"/>
    </w:rPr>
  </w:style>
  <w:style w:type="character" w:customStyle="1" w:styleId="Heading3Char">
    <w:name w:val="Heading 3 Char"/>
    <w:basedOn w:val="DefaultParagraphFont"/>
    <w:link w:val="Heading3"/>
    <w:rsid w:val="009A48A2"/>
    <w:rPr>
      <w:rFonts w:ascii="Arial Vet" w:eastAsia="Times New Roman" w:hAnsi="Arial Vet" w:cs="Times New Roman"/>
      <w:b/>
      <w:bCs/>
      <w:snapToGrid w:val="0"/>
      <w:kern w:val="22"/>
    </w:rPr>
  </w:style>
  <w:style w:type="character" w:customStyle="1" w:styleId="Heading4Char">
    <w:name w:val="Heading 4 Char"/>
    <w:basedOn w:val="DefaultParagraphFont"/>
    <w:link w:val="Heading4"/>
    <w:rsid w:val="009A48A2"/>
    <w:rPr>
      <w:rFonts w:ascii="Arial" w:eastAsia="Times New Roman" w:hAnsi="Arial" w:cs="Arial"/>
      <w:b/>
      <w:bCs/>
      <w:snapToGrid w:val="0"/>
      <w:sz w:val="24"/>
      <w:szCs w:val="24"/>
    </w:rPr>
  </w:style>
  <w:style w:type="character" w:customStyle="1" w:styleId="Heading5Char">
    <w:name w:val="Heading 5 Char"/>
    <w:basedOn w:val="DefaultParagraphFont"/>
    <w:link w:val="Heading5"/>
    <w:rsid w:val="009A48A2"/>
    <w:rPr>
      <w:rFonts w:ascii="Times New Roman" w:eastAsia="Times New Roman" w:hAnsi="Times New Roman" w:cs="Times New Roman"/>
      <w:kern w:val="28"/>
      <w:sz w:val="24"/>
      <w:szCs w:val="20"/>
      <w:u w:val="single"/>
      <w:lang w:eastAsia="el-GR"/>
    </w:rPr>
  </w:style>
  <w:style w:type="character" w:customStyle="1" w:styleId="Heading6Char">
    <w:name w:val="Heading 6 Char"/>
    <w:basedOn w:val="DefaultParagraphFont"/>
    <w:link w:val="Heading6"/>
    <w:rsid w:val="009A48A2"/>
    <w:rPr>
      <w:rFonts w:ascii="Times New Roman" w:eastAsia="Times New Roman" w:hAnsi="Times New Roman" w:cs="Times New Roman"/>
      <w:bCs/>
      <w:kern w:val="1"/>
      <w:sz w:val="24"/>
      <w:szCs w:val="24"/>
      <w:lang w:eastAsia="el-GR"/>
    </w:rPr>
  </w:style>
  <w:style w:type="character" w:customStyle="1" w:styleId="Heading7Char">
    <w:name w:val="Heading 7 Char"/>
    <w:basedOn w:val="DefaultParagraphFont"/>
    <w:link w:val="Heading7"/>
    <w:rsid w:val="009A48A2"/>
    <w:rPr>
      <w:rFonts w:ascii="Times New Roman" w:eastAsia="Times New Roman" w:hAnsi="Times New Roman" w:cs="Times New Roman"/>
      <w:bCs/>
      <w:snapToGrid w:val="0"/>
      <w:sz w:val="24"/>
      <w:szCs w:val="24"/>
      <w:u w:val="single"/>
      <w:lang w:val="de-DE" w:eastAsia="el-GR"/>
    </w:rPr>
  </w:style>
  <w:style w:type="character" w:customStyle="1" w:styleId="Heading8Char">
    <w:name w:val="Heading 8 Char"/>
    <w:basedOn w:val="DefaultParagraphFont"/>
    <w:link w:val="Heading8"/>
    <w:rsid w:val="009A48A2"/>
    <w:rPr>
      <w:rFonts w:ascii="Times New Roman" w:eastAsia="Times New Roman" w:hAnsi="Times New Roman" w:cs="Times New Roman"/>
      <w:b/>
      <w:bCs/>
      <w:kern w:val="28"/>
      <w:sz w:val="24"/>
      <w:szCs w:val="24"/>
      <w:lang w:eastAsia="el-GR"/>
    </w:rPr>
  </w:style>
  <w:style w:type="character" w:customStyle="1" w:styleId="Heading9Char">
    <w:name w:val="Heading 9 Char"/>
    <w:basedOn w:val="DefaultParagraphFont"/>
    <w:link w:val="Heading9"/>
    <w:rsid w:val="009A48A2"/>
    <w:rPr>
      <w:rFonts w:ascii="Times New Roman" w:eastAsia="Times New Roman" w:hAnsi="Times New Roman" w:cs="Times New Roman"/>
      <w:b/>
      <w:bCs/>
      <w:sz w:val="24"/>
      <w:szCs w:val="24"/>
      <w:lang w:eastAsia="el-GR"/>
    </w:rPr>
  </w:style>
  <w:style w:type="character" w:styleId="Hyperlink">
    <w:name w:val="Hyperlink"/>
    <w:rsid w:val="009A48A2"/>
    <w:rPr>
      <w:color w:val="0000FF"/>
      <w:u w:val="single"/>
    </w:rPr>
  </w:style>
  <w:style w:type="paragraph" w:styleId="Header">
    <w:name w:val="header"/>
    <w:basedOn w:val="Normal"/>
    <w:link w:val="HeaderChar"/>
    <w:uiPriority w:val="99"/>
    <w:unhideWhenUsed/>
    <w:rsid w:val="00A64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4E23"/>
  </w:style>
  <w:style w:type="paragraph" w:styleId="Footer">
    <w:name w:val="footer"/>
    <w:basedOn w:val="Normal"/>
    <w:link w:val="FooterChar"/>
    <w:uiPriority w:val="99"/>
    <w:unhideWhenUsed/>
    <w:rsid w:val="00A64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4E23"/>
  </w:style>
  <w:style w:type="character" w:styleId="PageNumber">
    <w:name w:val="page number"/>
    <w:basedOn w:val="DefaultParagraphFont"/>
    <w:rsid w:val="00A64E23"/>
  </w:style>
  <w:style w:type="character" w:styleId="CommentReference">
    <w:name w:val="annotation reference"/>
    <w:basedOn w:val="DefaultParagraphFont"/>
    <w:uiPriority w:val="99"/>
    <w:semiHidden/>
    <w:unhideWhenUsed/>
    <w:rsid w:val="00A64E23"/>
    <w:rPr>
      <w:sz w:val="16"/>
      <w:szCs w:val="16"/>
    </w:rPr>
  </w:style>
  <w:style w:type="paragraph" w:customStyle="1" w:styleId="Default">
    <w:name w:val="Default"/>
    <w:rsid w:val="00C3589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A7F3C"/>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EA7F3C"/>
    <w:rPr>
      <w:rFonts w:ascii="Times New Roman" w:eastAsia="Times New Roman" w:hAnsi="Times New Roman" w:cs="Times New Roman"/>
      <w:b/>
      <w:bCs/>
      <w:sz w:val="20"/>
      <w:szCs w:val="20"/>
      <w:lang w:val="el-GR" w:eastAsia="el-GR"/>
    </w:rPr>
  </w:style>
  <w:style w:type="paragraph" w:styleId="NormalWeb">
    <w:name w:val="Normal (Web)"/>
    <w:basedOn w:val="Normal"/>
    <w:uiPriority w:val="99"/>
    <w:semiHidden/>
    <w:unhideWhenUsed/>
    <w:rsid w:val="0022747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761B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3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1081">
      <w:bodyDiv w:val="1"/>
      <w:marLeft w:val="0"/>
      <w:marRight w:val="0"/>
      <w:marTop w:val="0"/>
      <w:marBottom w:val="0"/>
      <w:divBdr>
        <w:top w:val="none" w:sz="0" w:space="0" w:color="auto"/>
        <w:left w:val="none" w:sz="0" w:space="0" w:color="auto"/>
        <w:bottom w:val="none" w:sz="0" w:space="0" w:color="auto"/>
        <w:right w:val="none" w:sz="0" w:space="0" w:color="auto"/>
      </w:divBdr>
    </w:div>
    <w:div w:id="12005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ircabc.europa.eu/faces/jsp/extension/wai/navigation/container.jsp?FormPrincipal:_idcl=FormPrincipal:_id3&amp;FormPrincipal_SUBMIT=1&amp;id=9fe32f90-02ed-4233-aedd-e836120f7a76&amp;javax.faces.ViewState=rO0ABXVyABNbTGphdmEubGFuZy5PYmplY3Q7kM5YnxBzKWwCAAB4cAAAAAN0AAIxNHB0ACsvanNwL2V4dGVuc2lvbi93YWkvbmF2aWdhdGlvbi9jb250YWluZXIuanNw"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ircabc.europa.eu/faces/jsp/extension/wai/navigation/container.jsp?FormPrincipal:_idcl=FormPrincipal:_id3&amp;FormPrincipal_SUBMIT=1&amp;id=9fe32f90-02ed-4233-aedd-e836120f7a76&amp;javax.faces.ViewState=rO0ABXVyABNbTGphdmEubGFuZy5PYmplY3Q7kM5YnxBzKWwCAAB4cAAAAAN0AAIxNHB0ACsvanNwL2V4dGVuc2lvbi93YWkvbmF2aWdhdGlvbi9jb250YWluZXIuanN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equivalence@health.belgium.b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367F-E2E7-471B-9013-5D50EFFB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3744</Words>
  <Characters>21343</Characters>
  <Application>Microsoft Office Word</Application>
  <DocSecurity>0</DocSecurity>
  <Lines>177</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Kemikalieinspektionen</Company>
  <LinksUpToDate>false</LinksUpToDate>
  <CharactersWithSpaces>25037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kerstig</dc:creator>
  <cp:lastModifiedBy>MEEUSSEN Jeroen (SANCO)</cp:lastModifiedBy>
  <cp:revision>3</cp:revision>
  <cp:lastPrinted>2014-12-03T15:49:00Z</cp:lastPrinted>
  <dcterms:created xsi:type="dcterms:W3CDTF">2014-12-15T09:18:00Z</dcterms:created>
  <dcterms:modified xsi:type="dcterms:W3CDTF">2014-12-15T09:47:00Z</dcterms:modified>
</cp:coreProperties>
</file>